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8FA" w:rsidRPr="00503767" w:rsidRDefault="006438FA" w:rsidP="006438FA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6438FA" w:rsidRPr="00503767" w:rsidRDefault="00794BD0" w:rsidP="006438FA">
      <w:pPr>
        <w:spacing w:after="0" w:line="240" w:lineRule="exact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 xml:space="preserve">dotyczy cyklu kształcenia </w:t>
      </w:r>
      <w:r w:rsidR="009C6EF8">
        <w:rPr>
          <w:i/>
          <w:smallCaps/>
          <w:szCs w:val="24"/>
        </w:rPr>
        <w:t xml:space="preserve">od </w:t>
      </w:r>
      <w:r w:rsidRPr="00794BD0">
        <w:rPr>
          <w:b/>
          <w:i/>
          <w:smallCaps/>
          <w:szCs w:val="24"/>
        </w:rPr>
        <w:t>2017/2018</w:t>
      </w:r>
      <w:r w:rsidR="0051045C">
        <w:rPr>
          <w:i/>
          <w:smallCaps/>
          <w:szCs w:val="24"/>
        </w:rPr>
        <w:t xml:space="preserve"> do </w:t>
      </w:r>
      <w:r w:rsidR="000A145C">
        <w:rPr>
          <w:b/>
          <w:i/>
          <w:smallCaps/>
          <w:szCs w:val="24"/>
        </w:rPr>
        <w:t>2021/2022</w:t>
      </w:r>
    </w:p>
    <w:p w:rsidR="006438FA" w:rsidRPr="00503767" w:rsidRDefault="006438FA" w:rsidP="006438FA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</w:p>
    <w:p w:rsidR="006438FA" w:rsidRPr="00503767" w:rsidRDefault="006438FA" w:rsidP="006438FA">
      <w:pPr>
        <w:spacing w:after="0" w:line="240" w:lineRule="auto"/>
        <w:rPr>
          <w:sz w:val="20"/>
          <w:szCs w:val="20"/>
        </w:rPr>
      </w:pPr>
    </w:p>
    <w:p w:rsidR="006438FA" w:rsidRPr="00503767" w:rsidRDefault="001B10FF" w:rsidP="001B10FF">
      <w:pPr>
        <w:pStyle w:val="Punktygwne"/>
        <w:spacing w:before="0" w:after="0"/>
        <w:rPr>
          <w:color w:val="0070C0"/>
        </w:rPr>
      </w:pPr>
      <w:r>
        <w:t>1.</w:t>
      </w:r>
      <w:r w:rsidR="006438FA" w:rsidRPr="00503767"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38FA" w:rsidRPr="00AF4A52" w:rsidTr="00E80B66">
        <w:tc>
          <w:tcPr>
            <w:tcW w:w="2694" w:type="dxa"/>
            <w:vAlign w:val="center"/>
          </w:tcPr>
          <w:p w:rsidR="006438FA" w:rsidRPr="0053135E" w:rsidRDefault="006438FA" w:rsidP="00396F11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6438FA" w:rsidRPr="00BF2155" w:rsidRDefault="00E80B66" w:rsidP="00396F11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Prawne podstawy handlu zagranicznego</w:t>
            </w:r>
            <w:r w:rsidR="009067AA">
              <w:rPr>
                <w:b w:val="0"/>
                <w:color w:val="auto"/>
                <w:sz w:val="22"/>
              </w:rPr>
              <w:t xml:space="preserve"> (</w:t>
            </w:r>
            <w:r w:rsidR="009067AA" w:rsidRPr="009067AA">
              <w:rPr>
                <w:b w:val="0"/>
                <w:color w:val="auto"/>
                <w:sz w:val="22"/>
              </w:rPr>
              <w:t xml:space="preserve">Basics of </w:t>
            </w:r>
            <w:proofErr w:type="spellStart"/>
            <w:r w:rsidR="009067AA" w:rsidRPr="009067AA">
              <w:rPr>
                <w:b w:val="0"/>
                <w:color w:val="auto"/>
                <w:sz w:val="22"/>
              </w:rPr>
              <w:t>Foreign</w:t>
            </w:r>
            <w:proofErr w:type="spellEnd"/>
            <w:r w:rsidR="009067AA" w:rsidRPr="009067AA">
              <w:rPr>
                <w:b w:val="0"/>
                <w:color w:val="auto"/>
                <w:sz w:val="22"/>
              </w:rPr>
              <w:t xml:space="preserve"> Trade</w:t>
            </w:r>
            <w:r w:rsidR="009067AA">
              <w:rPr>
                <w:b w:val="0"/>
                <w:color w:val="auto"/>
                <w:sz w:val="22"/>
              </w:rPr>
              <w:t>)</w:t>
            </w:r>
          </w:p>
        </w:tc>
      </w:tr>
      <w:tr w:rsidR="006438FA" w:rsidRPr="00AF4A52" w:rsidTr="00E80B66">
        <w:tc>
          <w:tcPr>
            <w:tcW w:w="2694" w:type="dxa"/>
            <w:vAlign w:val="center"/>
          </w:tcPr>
          <w:p w:rsidR="006438FA" w:rsidRPr="0053135E" w:rsidRDefault="006438FA" w:rsidP="00396F11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6438FA" w:rsidRPr="00BF2155" w:rsidRDefault="00082EAC" w:rsidP="00396F11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PRP58</w:t>
            </w:r>
            <w:bookmarkStart w:id="0" w:name="_GoBack"/>
            <w:bookmarkEnd w:id="0"/>
          </w:p>
        </w:tc>
      </w:tr>
      <w:tr w:rsidR="00E80B66" w:rsidRPr="00AF4A52" w:rsidTr="00E80B66">
        <w:tc>
          <w:tcPr>
            <w:tcW w:w="2694" w:type="dxa"/>
            <w:vAlign w:val="center"/>
          </w:tcPr>
          <w:p w:rsidR="00E80B66" w:rsidRPr="0053135E" w:rsidRDefault="00E80B66" w:rsidP="00E80B66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E80B66" w:rsidRPr="00BF2155" w:rsidRDefault="00E80B66" w:rsidP="00E80B66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E80B66" w:rsidRPr="00AF4A52" w:rsidTr="00E80B66">
        <w:tc>
          <w:tcPr>
            <w:tcW w:w="2694" w:type="dxa"/>
            <w:vAlign w:val="center"/>
          </w:tcPr>
          <w:p w:rsidR="00E80B66" w:rsidRPr="0053135E" w:rsidRDefault="00E80B66" w:rsidP="00E80B66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80B66" w:rsidRPr="00BF2155" w:rsidRDefault="00E80B66" w:rsidP="00E80B66">
            <w:pPr>
              <w:pStyle w:val="Odpowiedzi"/>
              <w:rPr>
                <w:b w:val="0"/>
                <w:color w:val="auto"/>
                <w:sz w:val="22"/>
              </w:rPr>
            </w:pPr>
            <w:r w:rsidRPr="00E001BC">
              <w:rPr>
                <w:b w:val="0"/>
                <w:color w:val="auto"/>
                <w:sz w:val="22"/>
              </w:rPr>
              <w:t>Zakład Prawa Handlowego i Gospodarczego</w:t>
            </w:r>
          </w:p>
        </w:tc>
      </w:tr>
      <w:tr w:rsidR="00E80B66" w:rsidRPr="00AF4A52" w:rsidTr="00E80B66">
        <w:tc>
          <w:tcPr>
            <w:tcW w:w="2694" w:type="dxa"/>
            <w:vAlign w:val="center"/>
          </w:tcPr>
          <w:p w:rsidR="00E80B66" w:rsidRPr="0053135E" w:rsidRDefault="00E80B66" w:rsidP="00E80B66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80B66" w:rsidRPr="00BF2155" w:rsidRDefault="00E80B66" w:rsidP="00E80B66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E80B66" w:rsidRPr="00AF4A52" w:rsidTr="00E80B66">
        <w:tc>
          <w:tcPr>
            <w:tcW w:w="2694" w:type="dxa"/>
            <w:vAlign w:val="center"/>
          </w:tcPr>
          <w:p w:rsidR="00E80B66" w:rsidRPr="0053135E" w:rsidRDefault="00E80B66" w:rsidP="00E80B66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E80B66" w:rsidRPr="00BF2155" w:rsidRDefault="00E80B66" w:rsidP="00E80B66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E80B66" w:rsidRPr="00AF4A52" w:rsidTr="00E80B66">
        <w:tc>
          <w:tcPr>
            <w:tcW w:w="2694" w:type="dxa"/>
            <w:vAlign w:val="center"/>
          </w:tcPr>
          <w:p w:rsidR="00E80B66" w:rsidRPr="0053135E" w:rsidRDefault="00E80B66" w:rsidP="00E80B66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80B66" w:rsidRPr="00BF2155" w:rsidRDefault="00E80B66" w:rsidP="00E80B66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E80B66" w:rsidRPr="00AF4A52" w:rsidTr="00E80B66">
        <w:tc>
          <w:tcPr>
            <w:tcW w:w="2694" w:type="dxa"/>
            <w:vAlign w:val="center"/>
          </w:tcPr>
          <w:p w:rsidR="00E80B66" w:rsidRPr="0053135E" w:rsidRDefault="00E80B66" w:rsidP="00E80B66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80B66" w:rsidRPr="00BF2155" w:rsidRDefault="00E80B66" w:rsidP="00E80B66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E80B66" w:rsidRPr="00AF4A52" w:rsidTr="00E80B66">
        <w:tc>
          <w:tcPr>
            <w:tcW w:w="2694" w:type="dxa"/>
            <w:vAlign w:val="center"/>
          </w:tcPr>
          <w:p w:rsidR="00E80B66" w:rsidRPr="0053135E" w:rsidRDefault="00E80B66" w:rsidP="00E80B66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E80B66" w:rsidRPr="00BF2155" w:rsidRDefault="00794BD0" w:rsidP="00417D94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Rok </w:t>
            </w:r>
            <w:r w:rsidR="00417D94">
              <w:rPr>
                <w:b w:val="0"/>
                <w:color w:val="auto"/>
                <w:sz w:val="22"/>
              </w:rPr>
              <w:t>IV, semestr VIII</w:t>
            </w:r>
          </w:p>
        </w:tc>
      </w:tr>
      <w:tr w:rsidR="00E80B66" w:rsidRPr="00AF4A52" w:rsidTr="00E80B66">
        <w:tc>
          <w:tcPr>
            <w:tcW w:w="2694" w:type="dxa"/>
            <w:vAlign w:val="center"/>
          </w:tcPr>
          <w:p w:rsidR="00E80B66" w:rsidRPr="0053135E" w:rsidRDefault="00E80B66" w:rsidP="00E80B66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80B66" w:rsidRPr="00BF2155" w:rsidRDefault="0061755D" w:rsidP="00E80B66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E80B66" w:rsidRPr="00082EAC" w:rsidTr="00E80B66">
        <w:tc>
          <w:tcPr>
            <w:tcW w:w="2694" w:type="dxa"/>
            <w:vAlign w:val="center"/>
          </w:tcPr>
          <w:p w:rsidR="00E80B66" w:rsidRPr="0053135E" w:rsidRDefault="00E80B66" w:rsidP="00E80B66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80B66" w:rsidRPr="007D7FED" w:rsidRDefault="00E80B66" w:rsidP="00E80B66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 w:rsidRPr="007D7FED">
              <w:rPr>
                <w:b w:val="0"/>
                <w:color w:val="auto"/>
                <w:sz w:val="22"/>
                <w:lang w:val="en-US"/>
              </w:rPr>
              <w:t>dr hab. Jan Olszewski, prof. UR</w:t>
            </w:r>
          </w:p>
        </w:tc>
      </w:tr>
      <w:tr w:rsidR="00E80B66" w:rsidRPr="00AF4A52" w:rsidTr="00E80B66">
        <w:tc>
          <w:tcPr>
            <w:tcW w:w="2694" w:type="dxa"/>
            <w:vAlign w:val="center"/>
          </w:tcPr>
          <w:p w:rsidR="00E80B66" w:rsidRPr="0053135E" w:rsidRDefault="00E80B66" w:rsidP="00E80B66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80B66" w:rsidRPr="00BF2155" w:rsidRDefault="00E80B66" w:rsidP="00E80B66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hab. Jan Olszewski, prof. UR / dr Rafał Skiba</w:t>
            </w:r>
          </w:p>
        </w:tc>
      </w:tr>
    </w:tbl>
    <w:p w:rsidR="006438FA" w:rsidRDefault="006438FA" w:rsidP="006438FA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6438FA" w:rsidRPr="00AF4A52" w:rsidRDefault="006438FA" w:rsidP="006438FA">
      <w:pPr>
        <w:pStyle w:val="Podpunkty"/>
        <w:ind w:left="0"/>
      </w:pPr>
    </w:p>
    <w:p w:rsidR="006438FA" w:rsidRPr="00AF4A52" w:rsidRDefault="001B10FF" w:rsidP="006438FA">
      <w:pPr>
        <w:pStyle w:val="Podpunkty"/>
        <w:ind w:left="0"/>
      </w:pPr>
      <w:r>
        <w:t>1.</w:t>
      </w:r>
      <w:r>
        <w:rPr>
          <w:lang w:val="pl-PL"/>
        </w:rPr>
        <w:t>1</w:t>
      </w:r>
      <w:r w:rsidR="006438FA" w:rsidRPr="00AF4A52">
        <w:t xml:space="preserve">.Formy zajęć dydaktycznych, wymiar godzin i punktów ECTS </w:t>
      </w: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1167"/>
        <w:gridCol w:w="879"/>
        <w:gridCol w:w="1031"/>
        <w:gridCol w:w="704"/>
        <w:gridCol w:w="843"/>
        <w:gridCol w:w="517"/>
        <w:gridCol w:w="1082"/>
        <w:gridCol w:w="1331"/>
        <w:gridCol w:w="1263"/>
      </w:tblGrid>
      <w:tr w:rsidR="00E80B66" w:rsidRPr="00AF4A52" w:rsidTr="00794BD0">
        <w:trPr>
          <w:trHeight w:val="697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10FF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>
              <w:rPr>
                <w:sz w:val="22"/>
                <w:szCs w:val="22"/>
                <w:lang w:val="pl-PL" w:eastAsia="en-US"/>
              </w:rPr>
              <w:t>Semestr</w:t>
            </w:r>
          </w:p>
          <w:p w:rsidR="001B10FF" w:rsidRPr="0053135E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>
              <w:rPr>
                <w:sz w:val="22"/>
                <w:szCs w:val="22"/>
                <w:lang w:val="pl-PL" w:eastAsia="en-US"/>
              </w:rPr>
              <w:t>(nr)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10FF" w:rsidRPr="0053135E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Wykł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53135E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Ćw.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53135E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Konw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53135E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Lab.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3135E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Sem.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53135E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ZP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53135E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Prakt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Inne</w:t>
            </w:r>
          </w:p>
          <w:p w:rsidR="001B10FF" w:rsidRPr="0053135E" w:rsidRDefault="001B10FF" w:rsidP="001B10FF">
            <w:pPr>
              <w:pStyle w:val="Nagwkitablic"/>
              <w:jc w:val="center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( jakie?)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FF" w:rsidRPr="0053135E" w:rsidRDefault="001B10FF" w:rsidP="001B10FF">
            <w:pPr>
              <w:pStyle w:val="Nagwkitablic"/>
              <w:jc w:val="center"/>
              <w:rPr>
                <w:b/>
                <w:sz w:val="22"/>
                <w:szCs w:val="22"/>
                <w:lang w:val="pl-PL" w:eastAsia="en-US"/>
              </w:rPr>
            </w:pPr>
            <w:r w:rsidRPr="0053135E">
              <w:rPr>
                <w:b/>
                <w:sz w:val="22"/>
                <w:szCs w:val="22"/>
                <w:lang w:val="pl-PL" w:eastAsia="en-US"/>
              </w:rPr>
              <w:t>Liczba pkt ECTS</w:t>
            </w:r>
          </w:p>
        </w:tc>
      </w:tr>
      <w:tr w:rsidR="00E80B66" w:rsidRPr="00AF4A52" w:rsidTr="00794BD0">
        <w:trPr>
          <w:trHeight w:val="385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E6E85" w:rsidRDefault="008052BD" w:rsidP="00396F1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E6E85" w:rsidRDefault="0061755D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godz.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E6E85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DB" w:rsidRPr="00480909" w:rsidRDefault="00A77DDB" w:rsidP="0061755D">
            <w:pPr>
              <w:pStyle w:val="centralniewrubryce"/>
              <w:spacing w:before="0" w:after="0"/>
              <w:ind w:left="720"/>
              <w:jc w:val="left"/>
              <w:rPr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E6E85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E6E85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E6E85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E6E85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E6E85" w:rsidRDefault="001B10FF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FF" w:rsidRPr="005E6E85" w:rsidRDefault="00417D94" w:rsidP="001B10F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6438FA" w:rsidRPr="00AF4A52" w:rsidRDefault="006438FA" w:rsidP="006438FA">
      <w:pPr>
        <w:pStyle w:val="Podpunkty"/>
        <w:rPr>
          <w:sz w:val="16"/>
          <w:szCs w:val="22"/>
          <w:lang w:eastAsia="en-US"/>
        </w:rPr>
      </w:pPr>
    </w:p>
    <w:p w:rsidR="006438FA" w:rsidRPr="00AF4A52" w:rsidRDefault="006438FA" w:rsidP="006438FA">
      <w:pPr>
        <w:pStyle w:val="Punktygwne"/>
        <w:spacing w:before="0" w:after="0"/>
        <w:rPr>
          <w:smallCaps w:val="0"/>
          <w:sz w:val="20"/>
          <w:szCs w:val="20"/>
        </w:rPr>
      </w:pPr>
    </w:p>
    <w:p w:rsidR="00E80B66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="001B10FF">
        <w:rPr>
          <w:smallCaps w:val="0"/>
          <w:sz w:val="22"/>
        </w:rPr>
        <w:t>2</w:t>
      </w:r>
      <w:r w:rsidRPr="008342B3">
        <w:rPr>
          <w:smallCaps w:val="0"/>
          <w:sz w:val="22"/>
        </w:rPr>
        <w:t xml:space="preserve">.  Sposób realizacji zajęć  </w:t>
      </w:r>
    </w:p>
    <w:p w:rsidR="006438FA" w:rsidRPr="008342B3" w:rsidRDefault="00E80B66" w:rsidP="006438FA">
      <w:pPr>
        <w:pStyle w:val="Punktygwne"/>
        <w:spacing w:before="0" w:after="0"/>
        <w:rPr>
          <w:b w:val="0"/>
          <w:smallCaps w:val="0"/>
          <w:sz w:val="22"/>
        </w:rPr>
      </w:pPr>
      <w:r w:rsidRPr="00E80B66">
        <w:rPr>
          <w:rFonts w:eastAsia="MS Gothic"/>
        </w:rPr>
        <w:t>x</w:t>
      </w:r>
      <w:r>
        <w:rPr>
          <w:rFonts w:ascii="MS Gothic" w:eastAsia="MS Gothic" w:hAnsi="MS Gothic" w:hint="eastAsia"/>
          <w:b w:val="0"/>
        </w:rPr>
        <w:t xml:space="preserve"> </w:t>
      </w:r>
      <w:r w:rsidR="006438FA" w:rsidRPr="008342B3">
        <w:rPr>
          <w:b w:val="0"/>
          <w:smallCaps w:val="0"/>
          <w:sz w:val="22"/>
        </w:rPr>
        <w:t xml:space="preserve">zajęcia w formie tradycyjnej </w:t>
      </w:r>
    </w:p>
    <w:p w:rsidR="006438FA" w:rsidRPr="008342B3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6438FA" w:rsidRPr="00AF4A52" w:rsidRDefault="006438FA" w:rsidP="006438FA">
      <w:pPr>
        <w:pStyle w:val="Punktygwne"/>
        <w:spacing w:before="0" w:after="0"/>
        <w:rPr>
          <w:smallCaps w:val="0"/>
          <w:sz w:val="22"/>
        </w:rPr>
      </w:pPr>
    </w:p>
    <w:p w:rsidR="006438FA" w:rsidRPr="00AF4A52" w:rsidRDefault="001B10FF" w:rsidP="006438FA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t>1.3</w:t>
      </w:r>
      <w:r w:rsidR="006438FA" w:rsidRPr="00AF4A52">
        <w:rPr>
          <w:smallCaps w:val="0"/>
          <w:sz w:val="22"/>
        </w:rPr>
        <w:t>. Forma zaliczenia przedmiotu/ modułu</w:t>
      </w:r>
      <w:r>
        <w:rPr>
          <w:smallCaps w:val="0"/>
          <w:sz w:val="22"/>
        </w:rPr>
        <w:t xml:space="preserve"> (z toku)</w:t>
      </w:r>
      <w:r w:rsidR="006438FA" w:rsidRPr="00AF4A52">
        <w:rPr>
          <w:b w:val="0"/>
          <w:smallCaps w:val="0"/>
          <w:sz w:val="22"/>
        </w:rPr>
        <w:t xml:space="preserve"> </w:t>
      </w:r>
      <w:r w:rsidR="006438FA">
        <w:rPr>
          <w:b w:val="0"/>
          <w:smallCaps w:val="0"/>
          <w:sz w:val="22"/>
        </w:rPr>
        <w:t>:</w:t>
      </w:r>
      <w:r>
        <w:rPr>
          <w:b w:val="0"/>
          <w:smallCaps w:val="0"/>
          <w:sz w:val="22"/>
        </w:rPr>
        <w:t xml:space="preserve"> (egzamin, zaliczenie z oceną, zaliczenie bez oceny)</w:t>
      </w:r>
    </w:p>
    <w:p w:rsidR="006438FA" w:rsidRPr="00447EF8" w:rsidRDefault="00417D94" w:rsidP="006438FA">
      <w:pPr>
        <w:pStyle w:val="Punktygwne"/>
        <w:spacing w:before="0" w:after="0"/>
        <w:rPr>
          <w:b w:val="0"/>
        </w:rPr>
      </w:pPr>
      <w:r w:rsidRPr="00447EF8">
        <w:rPr>
          <w:b w:val="0"/>
        </w:rPr>
        <w:t>zaliczenie z oceną</w:t>
      </w:r>
    </w:p>
    <w:p w:rsidR="006438FA" w:rsidRPr="00AF4A52" w:rsidRDefault="006438FA" w:rsidP="006438FA">
      <w:pPr>
        <w:pStyle w:val="Punktygwne"/>
        <w:spacing w:before="0" w:after="0"/>
        <w:rPr>
          <w:b w:val="0"/>
        </w:rPr>
      </w:pPr>
    </w:p>
    <w:p w:rsidR="006438FA" w:rsidRPr="00AF4A52" w:rsidRDefault="006438FA" w:rsidP="006438FA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438FA" w:rsidRPr="00062941" w:rsidTr="00396F11">
        <w:tc>
          <w:tcPr>
            <w:tcW w:w="9778" w:type="dxa"/>
          </w:tcPr>
          <w:p w:rsidR="006438FA" w:rsidRPr="00062941" w:rsidRDefault="00417D94" w:rsidP="0051045C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>
              <w:rPr>
                <w:b w:val="0"/>
                <w:smallCaps w:val="0"/>
                <w:szCs w:val="20"/>
              </w:rPr>
              <w:t>Podstawowa wiedza z zakresu prawa cywilnego, handlowego, gospodarczego, administracyjnego i prawa międzynarodowego</w:t>
            </w:r>
          </w:p>
        </w:tc>
      </w:tr>
    </w:tbl>
    <w:p w:rsidR="006438FA" w:rsidRPr="00AF4A52" w:rsidRDefault="006438FA" w:rsidP="006438FA">
      <w:pPr>
        <w:pStyle w:val="Punktygwne"/>
        <w:spacing w:before="0" w:after="0"/>
        <w:rPr>
          <w:b w:val="0"/>
        </w:rPr>
      </w:pPr>
    </w:p>
    <w:p w:rsidR="006438FA" w:rsidRPr="00AF4A52" w:rsidRDefault="006438FA" w:rsidP="006438FA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6438FA" w:rsidRPr="00AF4A52" w:rsidRDefault="006438FA" w:rsidP="006438FA">
      <w:pPr>
        <w:pStyle w:val="Punktygwne"/>
        <w:spacing w:before="0" w:after="0"/>
      </w:pPr>
    </w:p>
    <w:p w:rsidR="006438FA" w:rsidRPr="00AF4A52" w:rsidRDefault="001B10FF" w:rsidP="001B10FF">
      <w:pPr>
        <w:pStyle w:val="Podpunkty"/>
        <w:ind w:left="0"/>
        <w:rPr>
          <w:b w:val="0"/>
          <w:i/>
        </w:rPr>
      </w:pPr>
      <w:r>
        <w:rPr>
          <w:smallCaps/>
          <w:sz w:val="22"/>
          <w:lang w:val="pl-PL"/>
        </w:rPr>
        <w:t>3.1</w:t>
      </w:r>
      <w:r w:rsidRPr="00AF4A52">
        <w:rPr>
          <w:sz w:val="22"/>
        </w:rPr>
        <w:t xml:space="preserve">. </w:t>
      </w:r>
      <w:r w:rsidR="006438FA"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447EF8" w:rsidRPr="00AF4A52" w:rsidTr="00E104DC">
        <w:trPr>
          <w:trHeight w:val="1345"/>
        </w:trPr>
        <w:tc>
          <w:tcPr>
            <w:tcW w:w="662" w:type="dxa"/>
            <w:vAlign w:val="center"/>
          </w:tcPr>
          <w:p w:rsidR="00447EF8" w:rsidRPr="0053135E" w:rsidRDefault="00447EF8" w:rsidP="00396F11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lang w:val="pl-PL"/>
              </w:rPr>
            </w:pPr>
            <w:r w:rsidRPr="0053135E">
              <w:rPr>
                <w:b w:val="0"/>
                <w:sz w:val="22"/>
                <w:lang w:val="pl-PL"/>
              </w:rPr>
              <w:t xml:space="preserve">C1 </w:t>
            </w:r>
          </w:p>
        </w:tc>
        <w:tc>
          <w:tcPr>
            <w:tcW w:w="8626" w:type="dxa"/>
            <w:vAlign w:val="center"/>
          </w:tcPr>
          <w:p w:rsidR="00447EF8" w:rsidRPr="00654826" w:rsidRDefault="00447EF8" w:rsidP="00985F8A">
            <w:pPr>
              <w:pStyle w:val="Podpunkty"/>
              <w:spacing w:before="40" w:after="40"/>
              <w:ind w:left="0"/>
              <w:rPr>
                <w:b w:val="0"/>
                <w:lang w:val="pl-PL"/>
              </w:rPr>
            </w:pPr>
            <w:r w:rsidRPr="00985F8A">
              <w:rPr>
                <w:b w:val="0"/>
                <w:sz w:val="22"/>
                <w:lang w:val="pl-PL"/>
              </w:rPr>
              <w:t xml:space="preserve">Z uwagi na fakt, iż Polska nadal posiada niskie wskaźniki eksportowe zarówno w skali brutto jak i na obywatela pomimo istnienia znacznych rezerwy potencjału gospodarczego mogących ożywić i tę sferę celem przedmiotu jest wyposażenie studentów w wiedzę i umiejętności praktyczne mające na celu umożliwienie im sprawowanie działalności organizatorskiej (na różnym szczeblu) w handlu zagranicznym. </w:t>
            </w:r>
          </w:p>
        </w:tc>
      </w:tr>
    </w:tbl>
    <w:p w:rsidR="006438FA" w:rsidRDefault="006438FA" w:rsidP="006438FA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51045C" w:rsidRDefault="0051045C" w:rsidP="006438FA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51045C" w:rsidRDefault="0051045C" w:rsidP="006438FA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51045C" w:rsidRDefault="0051045C" w:rsidP="006438FA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51045C" w:rsidRDefault="0051045C" w:rsidP="006438FA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51045C" w:rsidRPr="00AF4A52" w:rsidRDefault="0051045C" w:rsidP="006438FA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6438FA" w:rsidRPr="00AF4A52" w:rsidRDefault="006438FA" w:rsidP="006438FA">
      <w:pPr>
        <w:pStyle w:val="Punktygwne"/>
        <w:spacing w:before="0" w:after="0"/>
      </w:pPr>
      <w:r w:rsidRPr="001B10FF">
        <w:rPr>
          <w:sz w:val="22"/>
        </w:rPr>
        <w:t>3.2</w:t>
      </w:r>
      <w:r w:rsidRPr="00AF4A52">
        <w:rPr>
          <w:b w:val="0"/>
        </w:rPr>
        <w:t xml:space="preserve">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6438FA" w:rsidRDefault="006438FA" w:rsidP="006438FA">
      <w:pPr>
        <w:pStyle w:val="Punktygwne"/>
        <w:spacing w:before="0" w:after="0"/>
      </w:pPr>
    </w:p>
    <w:p w:rsidR="006438FA" w:rsidRDefault="006438FA" w:rsidP="006438FA">
      <w:pPr>
        <w:pStyle w:val="Punktygwne"/>
        <w:spacing w:before="0" w:after="0"/>
        <w:rPr>
          <w:b w:val="0"/>
        </w:rPr>
      </w:pP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4"/>
        <w:gridCol w:w="7902"/>
      </w:tblGrid>
      <w:tr w:rsidR="005E0F80" w:rsidRPr="004B6E79" w:rsidTr="005E0F80">
        <w:trPr>
          <w:trHeight w:val="755"/>
        </w:trPr>
        <w:tc>
          <w:tcPr>
            <w:tcW w:w="2214" w:type="dxa"/>
            <w:shd w:val="clear" w:color="auto" w:fill="auto"/>
          </w:tcPr>
          <w:p w:rsidR="005E0F80" w:rsidRPr="004B6E79" w:rsidRDefault="005E0F80" w:rsidP="00396F11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  <w:r w:rsidRPr="004B6E79">
              <w:rPr>
                <w:rFonts w:ascii="Times New Roman" w:hAnsi="Times New Roman"/>
                <w:b/>
                <w:lang w:eastAsia="zh-CN"/>
              </w:rPr>
              <w:t>EK</w:t>
            </w:r>
            <w:r w:rsidRPr="004B6E79">
              <w:rPr>
                <w:rFonts w:ascii="Times New Roman" w:hAnsi="Times New Roman"/>
                <w:lang w:eastAsia="zh-CN"/>
              </w:rPr>
              <w:t xml:space="preserve"> ( efekt kształcenia)</w:t>
            </w:r>
          </w:p>
          <w:p w:rsidR="005E0F80" w:rsidRPr="004B6E79" w:rsidRDefault="005E0F80" w:rsidP="00396F11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</w:p>
        </w:tc>
        <w:tc>
          <w:tcPr>
            <w:tcW w:w="7902" w:type="dxa"/>
            <w:shd w:val="clear" w:color="auto" w:fill="auto"/>
          </w:tcPr>
          <w:p w:rsidR="005E0F80" w:rsidRPr="004B6E79" w:rsidRDefault="005E0F80" w:rsidP="00396F1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4B6E79">
              <w:rPr>
                <w:rFonts w:ascii="Times New Roman" w:hAnsi="Times New Roman"/>
                <w:lang w:eastAsia="zh-CN"/>
              </w:rPr>
              <w:t>Treść efektu kształcenia zdefiniowanego dla przedmiotu (modułu)</w:t>
            </w:r>
          </w:p>
        </w:tc>
      </w:tr>
      <w:tr w:rsidR="005E0F80" w:rsidRPr="004B6E79" w:rsidTr="005E0F80">
        <w:trPr>
          <w:trHeight w:val="1091"/>
        </w:trPr>
        <w:tc>
          <w:tcPr>
            <w:tcW w:w="2214" w:type="dxa"/>
            <w:shd w:val="clear" w:color="auto" w:fill="auto"/>
          </w:tcPr>
          <w:p w:rsidR="005E0F80" w:rsidRPr="005E6E85" w:rsidRDefault="005E0F80" w:rsidP="00417D9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7902" w:type="dxa"/>
            <w:shd w:val="clear" w:color="auto" w:fill="auto"/>
          </w:tcPr>
          <w:p w:rsidR="005E0F80" w:rsidRDefault="005E0F80" w:rsidP="00417D94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  <w:r>
              <w:rPr>
                <w:rFonts w:ascii="Times New Roman" w:eastAsia="Cambria" w:hAnsi="Times New Roman"/>
                <w:smallCaps/>
                <w:sz w:val="24"/>
                <w:lang w:eastAsia="zh-CN"/>
              </w:rPr>
              <w:t xml:space="preserve">Formułuje i zna koncepcję ujmowania roli i znaczenia handlu zagranicznego dla obrotu gospodarczego </w:t>
            </w:r>
            <w:r>
              <w:rPr>
                <w:rFonts w:ascii="Times New Roman" w:eastAsia="Cambria" w:hAnsi="Times New Roman"/>
                <w:smallCaps/>
                <w:sz w:val="24"/>
                <w:lang w:eastAsia="zh-CN"/>
              </w:rPr>
              <w:br/>
              <w:t>i rozwoju państwa oraz jego korelacji z innymi naukami</w:t>
            </w:r>
            <w:r w:rsidR="00844F88">
              <w:rPr>
                <w:rFonts w:ascii="Times New Roman" w:eastAsia="Cambria" w:hAnsi="Times New Roman"/>
                <w:smallCaps/>
                <w:sz w:val="24"/>
                <w:lang w:eastAsia="zh-CN"/>
              </w:rPr>
              <w:t xml:space="preserve"> tj. </w:t>
            </w:r>
            <w:r w:rsidR="003E02A2">
              <w:rPr>
                <w:rFonts w:ascii="Times New Roman" w:eastAsia="Cambria" w:hAnsi="Times New Roman"/>
                <w:smallCaps/>
                <w:sz w:val="24"/>
                <w:lang w:eastAsia="zh-CN"/>
              </w:rPr>
              <w:br/>
            </w:r>
            <w:r w:rsidR="00844F88">
              <w:rPr>
                <w:rFonts w:ascii="Times New Roman" w:eastAsia="Cambria" w:hAnsi="Times New Roman"/>
                <w:smallCaps/>
                <w:sz w:val="24"/>
                <w:lang w:eastAsia="zh-CN"/>
              </w:rPr>
              <w:t>w szczególności prawo gospodarcze i prawo handlowe</w:t>
            </w:r>
          </w:p>
          <w:p w:rsidR="00844F88" w:rsidRPr="004B6E79" w:rsidRDefault="00844F88" w:rsidP="00417D94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</w:p>
        </w:tc>
      </w:tr>
      <w:tr w:rsidR="005E0F80" w:rsidRPr="004B6E79" w:rsidTr="005E0F80">
        <w:trPr>
          <w:trHeight w:val="1108"/>
        </w:trPr>
        <w:tc>
          <w:tcPr>
            <w:tcW w:w="2214" w:type="dxa"/>
            <w:shd w:val="clear" w:color="auto" w:fill="auto"/>
          </w:tcPr>
          <w:p w:rsidR="005E0F80" w:rsidRPr="005E6E85" w:rsidRDefault="005E0F80" w:rsidP="00417D9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7902" w:type="dxa"/>
            <w:shd w:val="clear" w:color="auto" w:fill="auto"/>
          </w:tcPr>
          <w:p w:rsidR="005E0F80" w:rsidRPr="004B6E79" w:rsidRDefault="005E0F80" w:rsidP="00417D94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  <w:r>
              <w:rPr>
                <w:rFonts w:ascii="Times New Roman" w:eastAsia="Cambria" w:hAnsi="Times New Roman"/>
                <w:smallCaps/>
                <w:sz w:val="24"/>
                <w:lang w:eastAsia="zh-CN"/>
              </w:rPr>
              <w:t>Przedstawia pochodzenie oraz ewolucję regulacji prawnych normujących handel zagraniczny oraz ich znaczenie dla obecnych regulacji i otoczenia instytucjonalnego</w:t>
            </w:r>
          </w:p>
        </w:tc>
      </w:tr>
      <w:tr w:rsidR="005E0F80" w:rsidRPr="004B6E79" w:rsidTr="005E0F80">
        <w:trPr>
          <w:trHeight w:val="1091"/>
        </w:trPr>
        <w:tc>
          <w:tcPr>
            <w:tcW w:w="2214" w:type="dxa"/>
            <w:shd w:val="clear" w:color="auto" w:fill="auto"/>
          </w:tcPr>
          <w:p w:rsidR="005E0F80" w:rsidRPr="005E6E85" w:rsidRDefault="005E0F80" w:rsidP="00417D9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7902" w:type="dxa"/>
            <w:shd w:val="clear" w:color="auto" w:fill="auto"/>
          </w:tcPr>
          <w:p w:rsidR="005E0F80" w:rsidRPr="004B6E79" w:rsidRDefault="005E0F80" w:rsidP="00064802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  <w:r>
              <w:rPr>
                <w:rFonts w:ascii="Times New Roman" w:eastAsia="Cambria" w:hAnsi="Times New Roman"/>
                <w:smallCaps/>
                <w:sz w:val="24"/>
                <w:lang w:eastAsia="zh-CN"/>
              </w:rPr>
              <w:t xml:space="preserve">potrafi przedstawić oraz omówić podstawowe pojęcia prawne </w:t>
            </w:r>
            <w:r w:rsidR="003E02A2">
              <w:rPr>
                <w:rFonts w:ascii="Times New Roman" w:eastAsia="Cambria" w:hAnsi="Times New Roman"/>
                <w:smallCaps/>
                <w:sz w:val="24"/>
                <w:lang w:eastAsia="zh-CN"/>
              </w:rPr>
              <w:br/>
            </w:r>
            <w:r>
              <w:rPr>
                <w:rFonts w:ascii="Times New Roman" w:eastAsia="Cambria" w:hAnsi="Times New Roman"/>
                <w:smallCaps/>
                <w:sz w:val="24"/>
                <w:lang w:eastAsia="zh-CN"/>
              </w:rPr>
              <w:t xml:space="preserve">i ekonomiczne odnoszące się do handlu zagranicznego oraz wskazać ich źródło oraz proces stanowienia normujących go regulacji </w:t>
            </w:r>
          </w:p>
        </w:tc>
      </w:tr>
      <w:tr w:rsidR="003E02A2" w:rsidRPr="004B6E79" w:rsidTr="005E0F80">
        <w:trPr>
          <w:trHeight w:val="1091"/>
        </w:trPr>
        <w:tc>
          <w:tcPr>
            <w:tcW w:w="2214" w:type="dxa"/>
            <w:shd w:val="clear" w:color="auto" w:fill="auto"/>
          </w:tcPr>
          <w:p w:rsidR="003E02A2" w:rsidRDefault="003E02A2" w:rsidP="00417D9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7902" w:type="dxa"/>
            <w:shd w:val="clear" w:color="auto" w:fill="auto"/>
          </w:tcPr>
          <w:p w:rsidR="003E02A2" w:rsidRDefault="003E02A2" w:rsidP="00064802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  <w:r>
              <w:rPr>
                <w:rFonts w:ascii="Times New Roman" w:eastAsia="Cambria" w:hAnsi="Times New Roman"/>
                <w:smallCaps/>
                <w:sz w:val="24"/>
                <w:lang w:eastAsia="zh-CN"/>
              </w:rPr>
              <w:t xml:space="preserve">Potrafi generować oryginalne rozwiązania złożonych problemów </w:t>
            </w:r>
            <w:r>
              <w:rPr>
                <w:rFonts w:ascii="Times New Roman" w:eastAsia="Cambria" w:hAnsi="Times New Roman"/>
                <w:smallCaps/>
                <w:sz w:val="24"/>
                <w:lang w:eastAsia="zh-CN"/>
              </w:rPr>
              <w:br/>
              <w:t>w zakresie prowadzenia działalności w handlu zagranicznym</w:t>
            </w:r>
          </w:p>
        </w:tc>
      </w:tr>
      <w:tr w:rsidR="005E0F80" w:rsidRPr="004B6E79" w:rsidTr="005E0F80">
        <w:trPr>
          <w:trHeight w:val="839"/>
        </w:trPr>
        <w:tc>
          <w:tcPr>
            <w:tcW w:w="2214" w:type="dxa"/>
            <w:shd w:val="clear" w:color="auto" w:fill="auto"/>
          </w:tcPr>
          <w:p w:rsidR="005E0F80" w:rsidRPr="005E6E85" w:rsidRDefault="005E0F80" w:rsidP="003E02A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</w:t>
            </w:r>
            <w:r w:rsidR="003E02A2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7902" w:type="dxa"/>
            <w:shd w:val="clear" w:color="auto" w:fill="auto"/>
          </w:tcPr>
          <w:p w:rsidR="005E0F80" w:rsidRPr="004B6E79" w:rsidRDefault="005E0F80" w:rsidP="00064802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  <w:r>
              <w:rPr>
                <w:rFonts w:ascii="Times New Roman" w:eastAsia="Cambria" w:hAnsi="Times New Roman"/>
                <w:smallCaps/>
                <w:sz w:val="24"/>
                <w:lang w:eastAsia="zh-CN"/>
              </w:rPr>
              <w:t>potrafi wskazać i przeanalizować źródła prawa regulujące handel zagraniczny oraz dokonać ich analizy i interpretacji</w:t>
            </w:r>
          </w:p>
        </w:tc>
      </w:tr>
      <w:tr w:rsidR="005E0F80" w:rsidRPr="004B6E79" w:rsidTr="005E0F80">
        <w:trPr>
          <w:trHeight w:val="739"/>
        </w:trPr>
        <w:tc>
          <w:tcPr>
            <w:tcW w:w="2214" w:type="dxa"/>
            <w:shd w:val="clear" w:color="auto" w:fill="auto"/>
          </w:tcPr>
          <w:p w:rsidR="005E0F80" w:rsidRDefault="005E0F80" w:rsidP="003E02A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</w:t>
            </w:r>
            <w:r w:rsidR="003E02A2"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7902" w:type="dxa"/>
            <w:shd w:val="clear" w:color="auto" w:fill="auto"/>
          </w:tcPr>
          <w:p w:rsidR="005E0F80" w:rsidRPr="004B6E79" w:rsidRDefault="005E0F80" w:rsidP="00417D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przedstawia poglądy na temat obecnego kształtu regulacji normujących handel zagranicznych oraz wskazuje jego obszary, które wymagają nowelizacji</w:t>
            </w:r>
          </w:p>
        </w:tc>
      </w:tr>
      <w:tr w:rsidR="005E0F80" w:rsidRPr="004B6E79" w:rsidTr="005E0F80">
        <w:trPr>
          <w:trHeight w:val="1008"/>
        </w:trPr>
        <w:tc>
          <w:tcPr>
            <w:tcW w:w="2214" w:type="dxa"/>
            <w:shd w:val="clear" w:color="auto" w:fill="auto"/>
          </w:tcPr>
          <w:p w:rsidR="005E0F80" w:rsidRPr="00064802" w:rsidRDefault="005E0F80" w:rsidP="003E02A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64802">
              <w:rPr>
                <w:b w:val="0"/>
                <w:smallCaps w:val="0"/>
                <w:sz w:val="22"/>
              </w:rPr>
              <w:t>EK_0</w:t>
            </w:r>
            <w:r w:rsidR="003E02A2">
              <w:rPr>
                <w:b w:val="0"/>
                <w:smallCaps w:val="0"/>
                <w:sz w:val="22"/>
              </w:rPr>
              <w:t>7</w:t>
            </w:r>
          </w:p>
        </w:tc>
        <w:tc>
          <w:tcPr>
            <w:tcW w:w="7902" w:type="dxa"/>
            <w:shd w:val="clear" w:color="auto" w:fill="auto"/>
          </w:tcPr>
          <w:p w:rsidR="005E0F80" w:rsidRPr="00064802" w:rsidRDefault="005E0F80" w:rsidP="00417D94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smallCaps/>
                <w:lang w:eastAsia="zh-CN"/>
              </w:rPr>
            </w:pPr>
            <w:r w:rsidRPr="00064802">
              <w:rPr>
                <w:rFonts w:ascii="Times New Roman" w:eastAsia="Cambria" w:hAnsi="Times New Roman"/>
                <w:smallCaps/>
                <w:lang w:eastAsia="zh-CN"/>
              </w:rPr>
              <w:t>Potrafi przedstawić i przeanalizować kształt poszczególnych form prowadzenia handlu zagranicznego rolę organów regulujących tenże rynek</w:t>
            </w:r>
          </w:p>
        </w:tc>
      </w:tr>
      <w:tr w:rsidR="005E0F80" w:rsidRPr="004B6E79" w:rsidTr="005E0F80">
        <w:trPr>
          <w:trHeight w:val="1394"/>
        </w:trPr>
        <w:tc>
          <w:tcPr>
            <w:tcW w:w="2214" w:type="dxa"/>
            <w:shd w:val="clear" w:color="auto" w:fill="auto"/>
          </w:tcPr>
          <w:p w:rsidR="005E0F80" w:rsidRDefault="005E0F80" w:rsidP="003E02A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</w:t>
            </w:r>
            <w:r w:rsidR="003E02A2">
              <w:rPr>
                <w:b w:val="0"/>
                <w:smallCaps w:val="0"/>
                <w:sz w:val="22"/>
              </w:rPr>
              <w:t>8</w:t>
            </w:r>
          </w:p>
        </w:tc>
        <w:tc>
          <w:tcPr>
            <w:tcW w:w="7902" w:type="dxa"/>
            <w:shd w:val="clear" w:color="auto" w:fill="auto"/>
          </w:tcPr>
          <w:p w:rsidR="005E0F80" w:rsidRPr="004B6E79" w:rsidRDefault="005E0F80" w:rsidP="00064802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  <w:r>
              <w:rPr>
                <w:rFonts w:ascii="Times New Roman" w:eastAsia="Cambria" w:hAnsi="Times New Roman"/>
                <w:smallCaps/>
                <w:sz w:val="24"/>
                <w:lang w:eastAsia="zh-CN"/>
              </w:rPr>
              <w:t>Ma świadomość konieczności uzupełniania i rozszerzania swojej wiedzy i umiejętności odnoszących się do handlu zagranicznego z uwagi na dynamicznych charakter zmian zachodzących w jego obrębie</w:t>
            </w:r>
          </w:p>
        </w:tc>
      </w:tr>
      <w:tr w:rsidR="005E0F80" w:rsidRPr="004B6E79" w:rsidTr="005E0F80">
        <w:trPr>
          <w:trHeight w:val="1091"/>
        </w:trPr>
        <w:tc>
          <w:tcPr>
            <w:tcW w:w="2214" w:type="dxa"/>
            <w:shd w:val="clear" w:color="auto" w:fill="auto"/>
          </w:tcPr>
          <w:p w:rsidR="005E0F80" w:rsidRDefault="005E0F80" w:rsidP="003E02A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</w:t>
            </w:r>
            <w:r w:rsidR="003E02A2">
              <w:rPr>
                <w:b w:val="0"/>
                <w:smallCaps w:val="0"/>
                <w:sz w:val="22"/>
              </w:rPr>
              <w:t>9</w:t>
            </w:r>
          </w:p>
        </w:tc>
        <w:tc>
          <w:tcPr>
            <w:tcW w:w="7902" w:type="dxa"/>
            <w:shd w:val="clear" w:color="auto" w:fill="auto"/>
          </w:tcPr>
          <w:p w:rsidR="005E0F80" w:rsidRPr="004B6E79" w:rsidRDefault="003E02A2" w:rsidP="00417D94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  <w:r>
              <w:rPr>
                <w:rFonts w:ascii="Times New Roman" w:eastAsia="Cambria" w:hAnsi="Times New Roman"/>
                <w:smallCaps/>
                <w:sz w:val="24"/>
                <w:lang w:eastAsia="zh-CN"/>
              </w:rPr>
              <w:t>Potrafi działać i myśleć w sposób przedsiębiorczy</w:t>
            </w:r>
          </w:p>
        </w:tc>
      </w:tr>
    </w:tbl>
    <w:p w:rsidR="006438FA" w:rsidRDefault="006438FA" w:rsidP="006438FA">
      <w:pPr>
        <w:pStyle w:val="Punktygwne"/>
        <w:spacing w:before="0" w:after="0"/>
        <w:rPr>
          <w:b w:val="0"/>
        </w:rPr>
      </w:pPr>
    </w:p>
    <w:p w:rsidR="006438FA" w:rsidRDefault="006438FA" w:rsidP="006438FA">
      <w:pPr>
        <w:pStyle w:val="Punktygwne"/>
        <w:spacing w:before="0" w:after="0"/>
        <w:rPr>
          <w:b w:val="0"/>
        </w:rPr>
      </w:pPr>
    </w:p>
    <w:p w:rsidR="0061755D" w:rsidRDefault="0061755D" w:rsidP="006438FA">
      <w:pPr>
        <w:pStyle w:val="Punktygwne"/>
        <w:spacing w:before="0" w:after="0"/>
        <w:rPr>
          <w:b w:val="0"/>
        </w:rPr>
      </w:pPr>
    </w:p>
    <w:p w:rsidR="0061755D" w:rsidRDefault="0061755D" w:rsidP="006438FA">
      <w:pPr>
        <w:pStyle w:val="Punktygwne"/>
        <w:spacing w:before="0" w:after="0"/>
        <w:rPr>
          <w:b w:val="0"/>
        </w:rPr>
      </w:pPr>
    </w:p>
    <w:p w:rsidR="0061755D" w:rsidRDefault="0061755D" w:rsidP="006438FA">
      <w:pPr>
        <w:pStyle w:val="Punktygwne"/>
        <w:spacing w:before="0" w:after="0"/>
        <w:rPr>
          <w:b w:val="0"/>
        </w:rPr>
      </w:pPr>
    </w:p>
    <w:p w:rsidR="0061755D" w:rsidRDefault="0061755D" w:rsidP="006438FA">
      <w:pPr>
        <w:pStyle w:val="Punktygwne"/>
        <w:spacing w:before="0" w:after="0"/>
        <w:rPr>
          <w:b w:val="0"/>
        </w:rPr>
      </w:pPr>
    </w:p>
    <w:p w:rsidR="0061755D" w:rsidRDefault="0061755D" w:rsidP="006438FA">
      <w:pPr>
        <w:pStyle w:val="Punktygwne"/>
        <w:spacing w:before="0" w:after="0"/>
        <w:rPr>
          <w:b w:val="0"/>
        </w:rPr>
      </w:pPr>
    </w:p>
    <w:p w:rsidR="0061755D" w:rsidRDefault="0061755D" w:rsidP="006438FA">
      <w:pPr>
        <w:pStyle w:val="Punktygwne"/>
        <w:spacing w:before="0" w:after="0"/>
        <w:rPr>
          <w:b w:val="0"/>
        </w:rPr>
      </w:pPr>
    </w:p>
    <w:p w:rsidR="0061755D" w:rsidRPr="00C2082B" w:rsidRDefault="0061755D" w:rsidP="006438FA">
      <w:pPr>
        <w:pStyle w:val="Punktygwne"/>
        <w:spacing w:before="0" w:after="0"/>
        <w:rPr>
          <w:b w:val="0"/>
        </w:rPr>
      </w:pPr>
    </w:p>
    <w:p w:rsidR="006438FA" w:rsidRPr="00C2082B" w:rsidRDefault="006438FA" w:rsidP="006438FA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b/>
        </w:rPr>
      </w:pPr>
      <w:r w:rsidRPr="00C2082B">
        <w:rPr>
          <w:rFonts w:ascii="Times New Roman" w:hAnsi="Times New Roman"/>
          <w:b/>
        </w:rPr>
        <w:lastRenderedPageBreak/>
        <w:t>TREŚCI PROGRAMOWE (</w:t>
      </w:r>
      <w:r w:rsidRPr="00C2082B">
        <w:rPr>
          <w:rFonts w:ascii="Times New Roman" w:hAnsi="Times New Roman"/>
          <w:b/>
          <w:i/>
        </w:rPr>
        <w:t>wypełnia koordynator)</w:t>
      </w:r>
    </w:p>
    <w:p w:rsidR="006438FA" w:rsidRPr="00C2082B" w:rsidRDefault="006438FA" w:rsidP="006438F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</w:rPr>
      </w:pPr>
      <w:r w:rsidRPr="00C2082B">
        <w:rPr>
          <w:rFonts w:ascii="Times New Roman" w:hAnsi="Times New Roman"/>
        </w:rPr>
        <w:t xml:space="preserve">Problematyka wykładu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6438FA" w:rsidRPr="00C2082B" w:rsidTr="00FB084B">
        <w:tc>
          <w:tcPr>
            <w:tcW w:w="9293" w:type="dxa"/>
          </w:tcPr>
          <w:p w:rsidR="006438FA" w:rsidRPr="00C2082B" w:rsidRDefault="006438FA" w:rsidP="00396F1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C2082B">
              <w:rPr>
                <w:rFonts w:ascii="Times New Roman" w:hAnsi="Times New Roman"/>
              </w:rPr>
              <w:t>Treści merytoryczne</w:t>
            </w:r>
          </w:p>
        </w:tc>
      </w:tr>
      <w:tr w:rsidR="006438FA" w:rsidRPr="00AF4A52" w:rsidTr="00FB084B">
        <w:tc>
          <w:tcPr>
            <w:tcW w:w="9293" w:type="dxa"/>
          </w:tcPr>
          <w:tbl>
            <w:tblPr>
              <w:tblW w:w="90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40"/>
              <w:gridCol w:w="1000"/>
            </w:tblGrid>
            <w:tr w:rsidR="00447EF8" w:rsidRPr="00464AF2" w:rsidTr="00447EF8">
              <w:trPr>
                <w:trHeight w:val="77"/>
              </w:trPr>
              <w:tc>
                <w:tcPr>
                  <w:tcW w:w="8040" w:type="dxa"/>
                  <w:shd w:val="clear" w:color="auto" w:fill="auto"/>
                  <w:vAlign w:val="center"/>
                </w:tcPr>
                <w:p w:rsidR="00447EF8" w:rsidRPr="00E80B66" w:rsidRDefault="00447EF8" w:rsidP="00417C8B">
                  <w:p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</w:tcPr>
                <w:p w:rsidR="00447EF8" w:rsidRPr="00FB084B" w:rsidRDefault="00447EF8" w:rsidP="00417C8B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438FA" w:rsidRPr="00AF4A52" w:rsidRDefault="006438FA" w:rsidP="00396F11">
            <w:pPr>
              <w:pStyle w:val="Akapitzlist"/>
              <w:spacing w:after="0" w:line="240" w:lineRule="auto"/>
              <w:ind w:left="0"/>
            </w:pPr>
          </w:p>
        </w:tc>
      </w:tr>
    </w:tbl>
    <w:p w:rsidR="00447EF8" w:rsidRPr="00AF4A52" w:rsidRDefault="00447EF8" w:rsidP="006438FA"/>
    <w:p w:rsidR="006438FA" w:rsidRPr="00C2082B" w:rsidRDefault="006438FA" w:rsidP="006438F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C2082B">
        <w:rPr>
          <w:rFonts w:ascii="Times New Roman" w:hAnsi="Times New Roman"/>
        </w:rPr>
        <w:t xml:space="preserve">Problematyka ćwiczeń audytoryjnych, konwersatoryjnych, laboratoryjnych,  zajęć praktycznych </w:t>
      </w:r>
    </w:p>
    <w:p w:rsidR="006438FA" w:rsidRPr="00C2082B" w:rsidRDefault="006438FA" w:rsidP="006438FA">
      <w:pPr>
        <w:pStyle w:val="Akapitzlist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6438FA" w:rsidRPr="00C2082B" w:rsidTr="00FB084B">
        <w:tc>
          <w:tcPr>
            <w:tcW w:w="9293" w:type="dxa"/>
          </w:tcPr>
          <w:p w:rsidR="006438FA" w:rsidRPr="00C2082B" w:rsidRDefault="006438FA" w:rsidP="00396F1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C2082B">
              <w:rPr>
                <w:rFonts w:ascii="Times New Roman" w:hAnsi="Times New Roman"/>
              </w:rPr>
              <w:t>Treści merytoryczne</w:t>
            </w:r>
          </w:p>
        </w:tc>
      </w:tr>
      <w:tr w:rsidR="006438FA" w:rsidRPr="00C2082B" w:rsidTr="00FB084B">
        <w:tc>
          <w:tcPr>
            <w:tcW w:w="9293" w:type="dxa"/>
          </w:tcPr>
          <w:tbl>
            <w:tblPr>
              <w:tblpPr w:leftFromText="141" w:rightFromText="141" w:vertAnchor="text" w:tblpXSpec="center" w:tblpY="1"/>
              <w:tblOverlap w:val="never"/>
              <w:tblW w:w="896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974"/>
              <w:gridCol w:w="992"/>
            </w:tblGrid>
            <w:tr w:rsidR="00417C8B" w:rsidRPr="00C2082B" w:rsidTr="00024C3D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417C8B" w:rsidRPr="00E80B66" w:rsidRDefault="00417C8B" w:rsidP="00A77DDB">
                  <w:pPr>
                    <w:spacing w:before="240" w:after="0" w:line="360" w:lineRule="auto"/>
                    <w:ind w:left="21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K</w:t>
                  </w:r>
                  <w:r w:rsidRPr="004455D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-1</w:t>
                  </w:r>
                  <w:r w:rsidRPr="00E80B66">
                    <w:rPr>
                      <w:rFonts w:ascii="Times New Roman" w:hAnsi="Times New Roman"/>
                      <w:sz w:val="20"/>
                      <w:szCs w:val="20"/>
                    </w:rPr>
                    <w:t xml:space="preserve"> – Wprowadzenie do prawa regulującego obrót handlowy z zagranicą</w:t>
                  </w:r>
                </w:p>
                <w:p w:rsidR="00417C8B" w:rsidRDefault="00417C8B" w:rsidP="00A77DDB">
                  <w:pPr>
                    <w:spacing w:after="0" w:line="360" w:lineRule="auto"/>
                    <w:ind w:left="21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80B66">
                    <w:rPr>
                      <w:rFonts w:ascii="Times New Roman" w:hAnsi="Times New Roman"/>
                      <w:sz w:val="20"/>
                      <w:szCs w:val="20"/>
                    </w:rPr>
                    <w:t xml:space="preserve">- przegląd pojęć prawnych: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prawne i ekonomiczne pojęcie eksportu, importu, handlu tranzytowego, tranzyt</w:t>
                  </w:r>
                </w:p>
                <w:p w:rsidR="00417C8B" w:rsidRDefault="00417C8B" w:rsidP="00A77DDB">
                  <w:pPr>
                    <w:spacing w:after="0" w:line="360" w:lineRule="auto"/>
                    <w:ind w:left="21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bezpośrednie formy handlu zagranicznego – specyfika aspektów prawnych – wady i zalety</w:t>
                  </w:r>
                </w:p>
                <w:p w:rsidR="00417C8B" w:rsidRDefault="00417C8B" w:rsidP="00A77DDB">
                  <w:pPr>
                    <w:spacing w:after="0" w:line="360" w:lineRule="auto"/>
                    <w:ind w:left="21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pośrednie formy handlu zagranicznego</w:t>
                  </w:r>
                </w:p>
                <w:p w:rsidR="00417C8B" w:rsidRPr="00E80B66" w:rsidRDefault="00417C8B" w:rsidP="00A77DDB">
                  <w:pPr>
                    <w:spacing w:after="0" w:line="360" w:lineRule="auto"/>
                    <w:ind w:left="21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podstawowe źródła międzynarodowe, UE i krajowe w zakresie prawa handlu zagranicznego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17C8B" w:rsidRPr="00FB084B" w:rsidRDefault="00417C8B" w:rsidP="00A77DDB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417C8B" w:rsidRPr="00C2082B" w:rsidTr="00024C3D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417C8B" w:rsidRDefault="00417C8B" w:rsidP="00A77DDB">
                  <w:pPr>
                    <w:spacing w:before="240"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K</w:t>
                  </w:r>
                  <w:r w:rsidRPr="004455D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-2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– Regulacje prawne związane z ważniejszymi formami prowadzenia handlu zagranicznego na wolnym rynku</w:t>
                  </w:r>
                </w:p>
                <w:p w:rsidR="00417C8B" w:rsidRDefault="00417C8B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455D8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ogólna charakterystyka prowadzenia handlu zagranicznego na wolnym rynku</w:t>
                  </w:r>
                </w:p>
                <w:p w:rsidR="00417C8B" w:rsidRDefault="00417C8B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analiza prawna wybranych rozwiązań związanych z:</w:t>
                  </w:r>
                </w:p>
                <w:p w:rsidR="00417C8B" w:rsidRPr="004805F0" w:rsidRDefault="00417C8B" w:rsidP="00A77DDB">
                  <w:pPr>
                    <w:pStyle w:val="Akapitzlist"/>
                    <w:numPr>
                      <w:ilvl w:val="0"/>
                      <w:numId w:val="33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>obrót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em</w:t>
                  </w:r>
                  <w:proofErr w:type="spellEnd"/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 xml:space="preserve"> uszlachetniający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m</w:t>
                  </w:r>
                </w:p>
                <w:p w:rsidR="00417C8B" w:rsidRPr="004805F0" w:rsidRDefault="00417C8B" w:rsidP="00A77DDB">
                  <w:pPr>
                    <w:pStyle w:val="Akapitzlist"/>
                    <w:numPr>
                      <w:ilvl w:val="0"/>
                      <w:numId w:val="33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>obr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otem</w:t>
                  </w:r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 xml:space="preserve"> reparacyjny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m</w:t>
                  </w:r>
                </w:p>
                <w:p w:rsidR="00417C8B" w:rsidRPr="004805F0" w:rsidRDefault="00417C8B" w:rsidP="00A77DDB">
                  <w:pPr>
                    <w:pStyle w:val="Akapitzlist"/>
                    <w:numPr>
                      <w:ilvl w:val="0"/>
                      <w:numId w:val="33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handlem</w:t>
                  </w:r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 xml:space="preserve"> tranzytowy</w:t>
                  </w:r>
                </w:p>
                <w:p w:rsidR="00417C8B" w:rsidRPr="004805F0" w:rsidRDefault="00417C8B" w:rsidP="00A77DDB">
                  <w:pPr>
                    <w:pStyle w:val="Akapitzlist"/>
                    <w:numPr>
                      <w:ilvl w:val="0"/>
                      <w:numId w:val="33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>obr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otem licencyjnym</w:t>
                  </w:r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 xml:space="preserve"> i know-how</w:t>
                  </w:r>
                </w:p>
                <w:p w:rsidR="00417C8B" w:rsidRPr="004805F0" w:rsidRDefault="00417C8B" w:rsidP="00A77DDB">
                  <w:pPr>
                    <w:pStyle w:val="Akapitzlist"/>
                    <w:numPr>
                      <w:ilvl w:val="0"/>
                      <w:numId w:val="33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>franchising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iem</w:t>
                  </w:r>
                </w:p>
                <w:p w:rsidR="00417C8B" w:rsidRPr="004805F0" w:rsidRDefault="00417C8B" w:rsidP="00A77DDB">
                  <w:pPr>
                    <w:pStyle w:val="Akapitzlist"/>
                    <w:numPr>
                      <w:ilvl w:val="0"/>
                      <w:numId w:val="33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>leasing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iem</w:t>
                  </w:r>
                </w:p>
                <w:p w:rsidR="00417C8B" w:rsidRPr="004805F0" w:rsidRDefault="00417C8B" w:rsidP="00A77DDB">
                  <w:pPr>
                    <w:pStyle w:val="Akapitzlist"/>
                    <w:numPr>
                      <w:ilvl w:val="0"/>
                      <w:numId w:val="33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>transakcje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mi</w:t>
                  </w:r>
                  <w:proofErr w:type="spellEnd"/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 xml:space="preserve"> wiązan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ymi</w:t>
                  </w:r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>, kompensacyjn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ymi</w:t>
                  </w:r>
                  <w:r w:rsidRPr="004805F0">
                    <w:rPr>
                      <w:rFonts w:ascii="Times New Roman" w:hAnsi="Times New Roman"/>
                      <w:sz w:val="20"/>
                      <w:szCs w:val="20"/>
                    </w:rPr>
                    <w:t xml:space="preserve"> i barterow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ymi</w:t>
                  </w:r>
                </w:p>
                <w:p w:rsidR="00417C8B" w:rsidRDefault="00417C8B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procedury organizacyjno-prawne tworzenia towarzystwa projektów zagranicznych</w:t>
                  </w:r>
                </w:p>
                <w:p w:rsidR="00417C8B" w:rsidRPr="00E80B66" w:rsidRDefault="00417C8B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etapy organizacyjno-prawne inwestycji bezpośrednich w wybranych państwach świata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17C8B" w:rsidRPr="00FB084B" w:rsidRDefault="00417C8B" w:rsidP="00A77DDB">
                  <w:pPr>
                    <w:spacing w:after="0" w:line="360" w:lineRule="auto"/>
                    <w:ind w:left="20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417C8B" w:rsidRPr="00C2082B" w:rsidTr="00024C3D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417C8B" w:rsidRDefault="00417C8B" w:rsidP="00A77DDB">
                  <w:pPr>
                    <w:spacing w:before="240"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K</w:t>
                  </w:r>
                  <w:r w:rsidRPr="004455D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– Podstawy prawne handlu na rynkach zorganizowanych. Przegląd form organizacyjno-prawnych związanych z tworzeniem i działalnością w ramach:</w:t>
                  </w:r>
                </w:p>
                <w:p w:rsidR="00417C8B" w:rsidRDefault="00417C8B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3AC4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targów</w:t>
                  </w:r>
                </w:p>
                <w:p w:rsidR="00417C8B" w:rsidRDefault="00417C8B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giełd</w:t>
                  </w:r>
                </w:p>
                <w:p w:rsidR="00417C8B" w:rsidRDefault="00417C8B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aukcji</w:t>
                  </w:r>
                </w:p>
                <w:p w:rsidR="00417C8B" w:rsidRDefault="00417C8B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przetargów</w:t>
                  </w:r>
                </w:p>
                <w:p w:rsidR="00417C8B" w:rsidRPr="00AC4DDA" w:rsidRDefault="00417C8B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wolnych obszarów celnych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17C8B" w:rsidRPr="00FB084B" w:rsidRDefault="00064802" w:rsidP="00A77DDB">
                  <w:pPr>
                    <w:spacing w:after="0" w:line="360" w:lineRule="auto"/>
                    <w:ind w:left="20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227EF1" w:rsidRPr="00C2082B" w:rsidTr="00024C3D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227EF1" w:rsidRDefault="00227EF1" w:rsidP="00A77DDB">
                  <w:pPr>
                    <w:spacing w:before="240"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K</w:t>
                  </w:r>
                  <w:r w:rsidRPr="00963AC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– Status prawny i kompetencje instytucji regulujących i wspierających handel zagraniczny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Instytucje o znaczeniu międzynarodowym</w:t>
                  </w:r>
                </w:p>
                <w:p w:rsidR="00227EF1" w:rsidRDefault="00227EF1" w:rsidP="00A77DDB">
                  <w:pPr>
                    <w:pStyle w:val="Akapitzlist"/>
                    <w:numPr>
                      <w:ilvl w:val="0"/>
                      <w:numId w:val="29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Europejska Komisja Gospodarcza</w:t>
                  </w:r>
                </w:p>
                <w:p w:rsidR="00227EF1" w:rsidRDefault="00227EF1" w:rsidP="00A77DDB">
                  <w:pPr>
                    <w:pStyle w:val="Akapitzlist"/>
                    <w:numPr>
                      <w:ilvl w:val="0"/>
                      <w:numId w:val="29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Światowa Organizacja Handlu</w:t>
                  </w:r>
                </w:p>
                <w:p w:rsidR="00227EF1" w:rsidRDefault="00227EF1" w:rsidP="00A77DDB">
                  <w:pPr>
                    <w:pStyle w:val="Akapitzlist"/>
                    <w:numPr>
                      <w:ilvl w:val="0"/>
                      <w:numId w:val="29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Międzynarodowy Bank Odbudowy i Rozwoju</w:t>
                  </w:r>
                </w:p>
                <w:p w:rsidR="00227EF1" w:rsidRDefault="00227EF1" w:rsidP="00A77DDB">
                  <w:pPr>
                    <w:pStyle w:val="Akapitzlist"/>
                    <w:numPr>
                      <w:ilvl w:val="0"/>
                      <w:numId w:val="29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Międzynarodowy Fundusz Walutowy</w:t>
                  </w:r>
                </w:p>
                <w:p w:rsidR="00227EF1" w:rsidRDefault="00227EF1" w:rsidP="00A77DDB">
                  <w:pPr>
                    <w:pStyle w:val="Akapitzlist"/>
                    <w:numPr>
                      <w:ilvl w:val="0"/>
                      <w:numId w:val="29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Europejski Bank Odbudowy i Rozwoju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Ministerstwa i instytucje rządowe w Polsce związane z obrotem towarowym z zagranicą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Instytucje pozarządowe wspierające handel zagraniczny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Izby gospodarcze (międzynarodowe i dwustronne)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Stowarzyszenia Przedsiębiorców wspierające handel zagraniczny</w:t>
                  </w:r>
                </w:p>
                <w:p w:rsidR="00227EF1" w:rsidRPr="00963AC4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pośrednicy w handlu zagranicznym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27EF1" w:rsidRPr="00FB084B" w:rsidRDefault="00227EF1" w:rsidP="00A77DDB">
                  <w:pPr>
                    <w:spacing w:after="0" w:line="360" w:lineRule="auto"/>
                    <w:ind w:left="20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</w:tr>
            <w:tr w:rsidR="00227EF1" w:rsidRPr="00C2082B" w:rsidTr="00024C3D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227EF1" w:rsidRDefault="00227EF1" w:rsidP="00A77DDB">
                  <w:pPr>
                    <w:spacing w:before="240"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K</w:t>
                  </w:r>
                  <w:r w:rsidRPr="00396F1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 w:rsidR="00447EF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– Rozstrzyganie sporów w handlu zagranicznym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cechy arbitrażu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arbitraż w Polsce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arbitraż zagraniczny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przygotowanie zapisów na sąd polubowny (aspekty teoretyczne i praktyczne)</w:t>
                  </w:r>
                </w:p>
                <w:p w:rsidR="00227EF1" w:rsidRPr="00963AC4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charakterystyka specyfiki postępowań w zagranicznych Sądach Arbitrażowych (aspekty teoretyczne i praktyczne)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27EF1" w:rsidRPr="00FB084B" w:rsidRDefault="00227EF1" w:rsidP="00A77DDB">
                  <w:pPr>
                    <w:spacing w:after="0" w:line="360" w:lineRule="auto"/>
                    <w:ind w:left="20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227EF1" w:rsidRPr="00C2082B" w:rsidTr="00D04316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</w:tcPr>
                <w:p w:rsidR="00227EF1" w:rsidRDefault="00227EF1" w:rsidP="00A77DDB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before="240" w:after="0" w:line="360" w:lineRule="auto"/>
                    <w:ind w:left="19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K</w:t>
                  </w:r>
                  <w:r w:rsidRPr="00FB084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 w:rsidR="00447EF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– Przygotowanie umów o pośrednictwo handlowe dla wybranych form organizacyjnych:</w:t>
                  </w:r>
                </w:p>
                <w:p w:rsidR="00227EF1" w:rsidRPr="00FB084B" w:rsidRDefault="00227EF1" w:rsidP="00A77DDB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after="0" w:line="360" w:lineRule="auto"/>
                    <w:ind w:left="19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B084B">
                    <w:rPr>
                      <w:rFonts w:ascii="Times New Roman" w:hAnsi="Times New Roman"/>
                      <w:sz w:val="20"/>
                      <w:szCs w:val="20"/>
                    </w:rPr>
                    <w:t>- przedstawiciel zagraniczny (agent)</w:t>
                  </w:r>
                </w:p>
                <w:p w:rsidR="00227EF1" w:rsidRPr="00FB084B" w:rsidRDefault="00227EF1" w:rsidP="00A77DDB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after="0" w:line="360" w:lineRule="auto"/>
                    <w:ind w:left="19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B084B">
                    <w:rPr>
                      <w:rFonts w:ascii="Times New Roman" w:hAnsi="Times New Roman"/>
                      <w:sz w:val="20"/>
                      <w:szCs w:val="20"/>
                    </w:rPr>
                    <w:t>- makler handlowy</w:t>
                  </w:r>
                </w:p>
                <w:p w:rsidR="00227EF1" w:rsidRPr="00FB084B" w:rsidRDefault="00227EF1" w:rsidP="00A77DDB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after="0" w:line="360" w:lineRule="auto"/>
                    <w:ind w:left="19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B084B">
                    <w:rPr>
                      <w:rFonts w:ascii="Times New Roman" w:hAnsi="Times New Roman"/>
                      <w:sz w:val="20"/>
                      <w:szCs w:val="20"/>
                    </w:rPr>
                    <w:t xml:space="preserve">- komisant i </w:t>
                  </w:r>
                  <w:proofErr w:type="spellStart"/>
                  <w:r w:rsidRPr="00FB084B">
                    <w:rPr>
                      <w:rFonts w:ascii="Times New Roman" w:hAnsi="Times New Roman"/>
                      <w:sz w:val="20"/>
                      <w:szCs w:val="20"/>
                    </w:rPr>
                    <w:t>konsygnator</w:t>
                  </w:r>
                  <w:proofErr w:type="spellEnd"/>
                </w:p>
                <w:p w:rsidR="00227EF1" w:rsidRPr="00FB084B" w:rsidRDefault="00227EF1" w:rsidP="00A77DDB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after="0" w:line="360" w:lineRule="auto"/>
                    <w:ind w:left="19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B084B">
                    <w:rPr>
                      <w:rFonts w:ascii="Times New Roman" w:hAnsi="Times New Roman"/>
                      <w:sz w:val="20"/>
                      <w:szCs w:val="20"/>
                    </w:rPr>
                    <w:t>- dystrybutor (dealer)</w:t>
                  </w:r>
                </w:p>
                <w:p w:rsidR="00227EF1" w:rsidRPr="00FB084B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B084B">
                    <w:rPr>
                      <w:rFonts w:ascii="Times New Roman" w:hAnsi="Times New Roman"/>
                      <w:sz w:val="20"/>
                      <w:szCs w:val="20"/>
                    </w:rPr>
                    <w:t>- pośrednicy szczególni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27EF1" w:rsidRDefault="00227EF1" w:rsidP="00A77DDB">
                  <w:pPr>
                    <w:spacing w:after="0" w:line="360" w:lineRule="auto"/>
                    <w:ind w:left="20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227EF1" w:rsidRPr="00C2082B" w:rsidTr="00A77DDB">
              <w:trPr>
                <w:trHeight w:val="5218"/>
                <w:jc w:val="center"/>
              </w:trPr>
              <w:tc>
                <w:tcPr>
                  <w:tcW w:w="7974" w:type="dxa"/>
                  <w:shd w:val="clear" w:color="auto" w:fill="auto"/>
                </w:tcPr>
                <w:p w:rsidR="00227EF1" w:rsidRDefault="00227EF1" w:rsidP="00A77DDB">
                  <w:pPr>
                    <w:spacing w:before="240"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K</w:t>
                  </w:r>
                  <w:r w:rsidRPr="00FB084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 w:rsidR="00447EF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- Najważniejsze etapy wybranych transakcji w handlu zagranicznym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- </w:t>
                  </w:r>
                  <w:r w:rsidRPr="00396F11">
                    <w:rPr>
                      <w:rFonts w:ascii="Times New Roman" w:hAnsi="Times New Roman"/>
                      <w:sz w:val="20"/>
                      <w:szCs w:val="20"/>
                    </w:rPr>
                    <w:t>Przegląd ważniejszych transakcji w handlu zagranicznym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 Przygotowanie w ramach ćwiczeń wzorów ofertowych i innych umów w procesie transakcyjnym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Oferta i zapytanie ofertowe w handlu zagranicznym</w:t>
                  </w:r>
                </w:p>
                <w:p w:rsidR="00227EF1" w:rsidRPr="00396F11" w:rsidRDefault="00227EF1" w:rsidP="00A77DDB">
                  <w:pPr>
                    <w:pStyle w:val="Akapitzlist"/>
                    <w:numPr>
                      <w:ilvl w:val="0"/>
                      <w:numId w:val="30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6F11">
                    <w:rPr>
                      <w:rFonts w:ascii="Times New Roman" w:hAnsi="Times New Roman"/>
                      <w:sz w:val="20"/>
                      <w:szCs w:val="20"/>
                    </w:rPr>
                    <w:t>rodzaje i elementy ofert</w:t>
                  </w:r>
                </w:p>
                <w:p w:rsidR="00227EF1" w:rsidRPr="00396F11" w:rsidRDefault="00227EF1" w:rsidP="00A77DDB">
                  <w:pPr>
                    <w:pStyle w:val="Akapitzlist"/>
                    <w:numPr>
                      <w:ilvl w:val="0"/>
                      <w:numId w:val="30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6F11">
                    <w:rPr>
                      <w:rFonts w:ascii="Times New Roman" w:hAnsi="Times New Roman"/>
                      <w:sz w:val="20"/>
                      <w:szCs w:val="20"/>
                    </w:rPr>
                    <w:t>pojęcie i treść zapytania ofertowego</w:t>
                  </w:r>
                </w:p>
                <w:p w:rsidR="00227EF1" w:rsidRDefault="00227EF1" w:rsidP="00A77DDB">
                  <w:pPr>
                    <w:pStyle w:val="Akapitzlist"/>
                    <w:numPr>
                      <w:ilvl w:val="0"/>
                      <w:numId w:val="30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6F11">
                    <w:rPr>
                      <w:rFonts w:ascii="Times New Roman" w:hAnsi="Times New Roman"/>
                      <w:sz w:val="20"/>
                      <w:szCs w:val="20"/>
                    </w:rPr>
                    <w:t>akceptacja oferty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przebieg transakcji eksportowej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przebieg transakcji importowej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kontrakt – elementy składowe istotne i uzupełniające</w:t>
                  </w:r>
                </w:p>
                <w:p w:rsidR="00227EF1" w:rsidRDefault="00227EF1" w:rsidP="00A77DDB">
                  <w:pPr>
                    <w:pStyle w:val="Akapitzlist"/>
                    <w:numPr>
                      <w:ilvl w:val="0"/>
                      <w:numId w:val="31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istota kontraktu</w:t>
                  </w:r>
                </w:p>
                <w:p w:rsidR="00227EF1" w:rsidRDefault="00227EF1" w:rsidP="00A77DDB">
                  <w:pPr>
                    <w:pStyle w:val="Akapitzlist"/>
                    <w:numPr>
                      <w:ilvl w:val="0"/>
                      <w:numId w:val="31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rodzaje kontraktów</w:t>
                  </w:r>
                </w:p>
                <w:p w:rsidR="00227EF1" w:rsidRDefault="00227EF1" w:rsidP="00A77DDB">
                  <w:pPr>
                    <w:pStyle w:val="Akapitzlist"/>
                    <w:numPr>
                      <w:ilvl w:val="0"/>
                      <w:numId w:val="31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zapis na sąd polubowny</w:t>
                  </w:r>
                </w:p>
                <w:p w:rsidR="00227EF1" w:rsidRPr="00AC4DDA" w:rsidRDefault="00227EF1" w:rsidP="00A77DDB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after="0" w:line="360" w:lineRule="auto"/>
                    <w:ind w:left="19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Inne dokumenty w handlu zagranicznym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27EF1" w:rsidRPr="00FB084B" w:rsidRDefault="00227EF1" w:rsidP="00A77DDB">
                  <w:pPr>
                    <w:spacing w:before="24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227EF1" w:rsidRPr="00C2082B" w:rsidTr="00447EF8">
              <w:trPr>
                <w:trHeight w:val="2284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227EF1" w:rsidRDefault="00227EF1" w:rsidP="00A77DDB">
                  <w:pPr>
                    <w:spacing w:before="240"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K-</w:t>
                  </w:r>
                  <w:r w:rsidR="00447EF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– Międzynarodowe zwyczaje, uzanse i formuły handlowe</w:t>
                  </w:r>
                </w:p>
                <w:p w:rsidR="00227EF1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– ryzyka w handlu zagranicznym</w:t>
                  </w:r>
                </w:p>
                <w:p w:rsidR="00227EF1" w:rsidRPr="001C391D" w:rsidRDefault="00227EF1" w:rsidP="00A77DDB">
                  <w:pPr>
                    <w:pStyle w:val="Akapitzlist"/>
                    <w:numPr>
                      <w:ilvl w:val="0"/>
                      <w:numId w:val="34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391D">
                    <w:rPr>
                      <w:rFonts w:ascii="Times New Roman" w:hAnsi="Times New Roman"/>
                      <w:sz w:val="20"/>
                      <w:szCs w:val="20"/>
                    </w:rPr>
                    <w:t>uwagi ogólne</w:t>
                  </w:r>
                </w:p>
                <w:p w:rsidR="00227EF1" w:rsidRPr="001C391D" w:rsidRDefault="00227EF1" w:rsidP="00A77DDB">
                  <w:pPr>
                    <w:pStyle w:val="Akapitzlist"/>
                    <w:numPr>
                      <w:ilvl w:val="0"/>
                      <w:numId w:val="34"/>
                    </w:numPr>
                    <w:spacing w:after="0" w:line="36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391D">
                    <w:rPr>
                      <w:rFonts w:ascii="Times New Roman" w:hAnsi="Times New Roman"/>
                      <w:sz w:val="20"/>
                      <w:szCs w:val="20"/>
                    </w:rPr>
                    <w:t>podział ryzyka</w:t>
                  </w:r>
                </w:p>
                <w:p w:rsidR="00227EF1" w:rsidRPr="00E80B66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–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Incoterms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jako źródło międzynarodowego prawa handlowego</w:t>
                  </w:r>
                </w:p>
                <w:p w:rsidR="00227EF1" w:rsidRPr="00E80B66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– ewolucja i najnowsza wersja reguł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Incoterms</w:t>
                  </w:r>
                  <w:proofErr w:type="spellEnd"/>
                </w:p>
                <w:p w:rsidR="00A77DDB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– reguły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Incoterms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na tle stosunku zobowiązaniowego</w:t>
                  </w:r>
                </w:p>
                <w:p w:rsidR="00227EF1" w:rsidRPr="00A77DDB" w:rsidRDefault="00227EF1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77DDB">
                    <w:rPr>
                      <w:rFonts w:ascii="Times New Roman" w:hAnsi="Times New Roman"/>
                      <w:sz w:val="20"/>
                      <w:szCs w:val="20"/>
                    </w:rPr>
                    <w:t xml:space="preserve">– zastosowanie danej reguły </w:t>
                  </w:r>
                  <w:proofErr w:type="spellStart"/>
                  <w:r w:rsidRPr="00A77DDB">
                    <w:rPr>
                      <w:rFonts w:ascii="Times New Roman" w:hAnsi="Times New Roman"/>
                      <w:sz w:val="20"/>
                      <w:szCs w:val="20"/>
                    </w:rPr>
                    <w:t>Incoterms</w:t>
                  </w:r>
                  <w:proofErr w:type="spellEnd"/>
                  <w:r w:rsidRPr="00A77DDB">
                    <w:rPr>
                      <w:rFonts w:ascii="Times New Roman" w:hAnsi="Times New Roman"/>
                      <w:sz w:val="20"/>
                      <w:szCs w:val="20"/>
                    </w:rPr>
                    <w:t xml:space="preserve"> w konkretnym stosunku zobowiązaniowym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27EF1" w:rsidRPr="00FB084B" w:rsidRDefault="00227EF1" w:rsidP="00A77DDB">
                  <w:pPr>
                    <w:spacing w:before="24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</w:tr>
            <w:tr w:rsidR="00447EF8" w:rsidRPr="00C2082B" w:rsidTr="00447EF8">
              <w:trPr>
                <w:trHeight w:val="502"/>
                <w:jc w:val="center"/>
              </w:trPr>
              <w:tc>
                <w:tcPr>
                  <w:tcW w:w="7974" w:type="dxa"/>
                  <w:shd w:val="clear" w:color="auto" w:fill="auto"/>
                </w:tcPr>
                <w:p w:rsidR="00447EF8" w:rsidRPr="00E80B66" w:rsidRDefault="00447EF8" w:rsidP="00A77DDB">
                  <w:pPr>
                    <w:spacing w:after="0" w:line="360" w:lineRule="auto"/>
                    <w:ind w:left="20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C4DD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 xml:space="preserve">Suma godzin 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47EF8" w:rsidRPr="00FB084B" w:rsidRDefault="00447EF8" w:rsidP="00A77DDB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6438FA" w:rsidRPr="00C2082B" w:rsidRDefault="006438FA" w:rsidP="00396F1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6438FA" w:rsidRDefault="006438FA" w:rsidP="006438FA">
      <w:pPr>
        <w:pStyle w:val="Punktygwne"/>
        <w:spacing w:before="0" w:after="0"/>
        <w:rPr>
          <w:b w:val="0"/>
          <w:sz w:val="22"/>
        </w:rPr>
      </w:pPr>
    </w:p>
    <w:p w:rsidR="00A77DDB" w:rsidRPr="00AF4A52" w:rsidRDefault="00A77DDB" w:rsidP="006438FA">
      <w:pPr>
        <w:pStyle w:val="Punktygwne"/>
        <w:spacing w:before="0" w:after="0"/>
        <w:rPr>
          <w:b w:val="0"/>
          <w:sz w:val="22"/>
        </w:rPr>
      </w:pPr>
    </w:p>
    <w:p w:rsidR="006438FA" w:rsidRPr="00C2082B" w:rsidRDefault="006438FA" w:rsidP="00C2082B">
      <w:pPr>
        <w:pStyle w:val="Punktygwne"/>
        <w:numPr>
          <w:ilvl w:val="1"/>
          <w:numId w:val="3"/>
        </w:numPr>
        <w:spacing w:before="0" w:after="0"/>
        <w:ind w:hanging="862"/>
        <w:rPr>
          <w:b w:val="0"/>
          <w:smallCaps w:val="0"/>
          <w:color w:val="FF0000"/>
          <w:sz w:val="22"/>
        </w:rPr>
      </w:pPr>
      <w:r w:rsidRPr="00C2082B">
        <w:rPr>
          <w:smallCaps w:val="0"/>
          <w:sz w:val="22"/>
        </w:rPr>
        <w:t>METODY DYDAKTYCZNE</w:t>
      </w:r>
      <w:r w:rsidRPr="00C2082B">
        <w:rPr>
          <w:b w:val="0"/>
          <w:smallCaps w:val="0"/>
          <w:sz w:val="22"/>
        </w:rPr>
        <w:t xml:space="preserve"> </w:t>
      </w:r>
    </w:p>
    <w:p w:rsidR="00417C8B" w:rsidRDefault="00417C8B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6438FA" w:rsidRDefault="00417C8B" w:rsidP="006438FA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Konwersatorium:</w:t>
      </w:r>
      <w:r w:rsidRPr="00417C8B">
        <w:t xml:space="preserve"> </w:t>
      </w:r>
      <w:r w:rsidRPr="00417C8B">
        <w:rPr>
          <w:b w:val="0"/>
          <w:smallCaps w:val="0"/>
          <w:sz w:val="22"/>
        </w:rPr>
        <w:t xml:space="preserve">analiza i interpretacja tekstów źródłowych, </w:t>
      </w:r>
      <w:r>
        <w:rPr>
          <w:b w:val="0"/>
          <w:smallCaps w:val="0"/>
          <w:sz w:val="22"/>
        </w:rPr>
        <w:t xml:space="preserve">uzupełnianie formularzy, </w:t>
      </w:r>
      <w:r w:rsidRPr="00417C8B">
        <w:rPr>
          <w:b w:val="0"/>
          <w:smallCaps w:val="0"/>
          <w:sz w:val="22"/>
        </w:rPr>
        <w:t>projekty, referaty, analiza przypadków, praca w grupach, aktywność na zajęciach</w:t>
      </w:r>
      <w:r>
        <w:rPr>
          <w:b w:val="0"/>
          <w:smallCaps w:val="0"/>
          <w:sz w:val="22"/>
        </w:rPr>
        <w:t>.</w:t>
      </w:r>
    </w:p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6438FA" w:rsidRPr="00AF4A52" w:rsidRDefault="006438FA" w:rsidP="006438FA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  <w:r w:rsidRPr="001B10FF">
        <w:rPr>
          <w:smallCaps w:val="0"/>
          <w:sz w:val="22"/>
        </w:rPr>
        <w:t>4.1</w:t>
      </w:r>
      <w:r w:rsidRPr="00AF4A52">
        <w:rPr>
          <w:b w:val="0"/>
          <w:smallCaps w:val="0"/>
          <w:sz w:val="22"/>
        </w:rPr>
        <w:t xml:space="preserve"> Sposoby weryfikacji efektów kształcenia</w:t>
      </w:r>
    </w:p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8990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6438FA" w:rsidRPr="004B6E79" w:rsidTr="00396F1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396F11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  <w:r w:rsidRPr="004B6E79">
              <w:rPr>
                <w:rFonts w:ascii="Times New Roman" w:hAnsi="Times New Roman"/>
                <w:lang w:eastAsia="zh-CN"/>
              </w:rPr>
              <w:t>Symbol efektu</w:t>
            </w:r>
          </w:p>
          <w:p w:rsidR="006438FA" w:rsidRPr="004B6E79" w:rsidRDefault="006438FA" w:rsidP="00396F11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396F11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4B6E79">
              <w:rPr>
                <w:rFonts w:ascii="Times New Roman" w:hAnsi="Times New Roman"/>
                <w:color w:val="000000"/>
                <w:lang w:eastAsia="zh-CN"/>
              </w:rPr>
              <w:t>Metody oceny efektów kształcenia</w:t>
            </w:r>
          </w:p>
          <w:p w:rsidR="006438FA" w:rsidRPr="004B6E79" w:rsidRDefault="006438FA" w:rsidP="00396F1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4B6E79">
              <w:rPr>
                <w:rFonts w:ascii="Times New Roman" w:hAnsi="Times New Roman"/>
                <w:color w:val="000000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4B6E79" w:rsidRDefault="006438FA" w:rsidP="00396F11">
            <w:pPr>
              <w:suppressAutoHyphen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lang w:eastAsia="zh-CN"/>
              </w:rPr>
            </w:pPr>
            <w:r w:rsidRPr="004B6E79">
              <w:rPr>
                <w:rFonts w:ascii="Times New Roman" w:hAnsi="Times New Roman"/>
                <w:lang w:eastAsia="zh-CN"/>
              </w:rPr>
              <w:t xml:space="preserve">Forma zajęć dydaktycznych ( w, </w:t>
            </w:r>
            <w:proofErr w:type="spellStart"/>
            <w:r w:rsidRPr="004B6E79">
              <w:rPr>
                <w:rFonts w:ascii="Times New Roman" w:hAnsi="Times New Roman"/>
                <w:lang w:eastAsia="zh-CN"/>
              </w:rPr>
              <w:t>ćw</w:t>
            </w:r>
            <w:proofErr w:type="spellEnd"/>
            <w:r w:rsidRPr="004B6E79">
              <w:rPr>
                <w:rFonts w:ascii="Times New Roman" w:hAnsi="Times New Roman"/>
                <w:lang w:eastAsia="zh-CN"/>
              </w:rPr>
              <w:t>, …)</w:t>
            </w:r>
          </w:p>
        </w:tc>
      </w:tr>
      <w:tr w:rsidR="00882157" w:rsidRPr="004B6E79" w:rsidTr="00396F1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5E6E85" w:rsidRDefault="00882157" w:rsidP="0088215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4B6E79" w:rsidRDefault="00882157" w:rsidP="00882157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B657A8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57" w:rsidRPr="00882157" w:rsidRDefault="0061755D" w:rsidP="00882157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61755D" w:rsidRPr="004B6E79" w:rsidTr="00396F1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5E6E85" w:rsidRDefault="0061755D" w:rsidP="0088215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4B6E79" w:rsidRDefault="0061755D" w:rsidP="00882157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B657A8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55D" w:rsidRPr="00882157" w:rsidRDefault="0061755D" w:rsidP="00E80EF5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61755D" w:rsidRPr="004B6E79" w:rsidTr="00396F1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5E6E85" w:rsidRDefault="0061755D" w:rsidP="0088215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4B6E79" w:rsidRDefault="0061755D" w:rsidP="00882157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55D" w:rsidRPr="00882157" w:rsidRDefault="0061755D" w:rsidP="00E80EF5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61755D" w:rsidRPr="004B6E79" w:rsidTr="00396F1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5E6E85" w:rsidRDefault="0061755D" w:rsidP="0088215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4B6E79" w:rsidRDefault="0061755D" w:rsidP="00882157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55D" w:rsidRPr="00882157" w:rsidRDefault="0061755D" w:rsidP="00E80EF5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61755D" w:rsidRPr="004B6E79" w:rsidTr="00396F1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5E6E85" w:rsidRDefault="0061755D" w:rsidP="003E02A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4B6E79" w:rsidRDefault="0061755D" w:rsidP="003E02A2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55D" w:rsidRPr="00882157" w:rsidRDefault="0061755D" w:rsidP="00E80EF5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61755D" w:rsidRPr="004B6E79" w:rsidTr="00396F1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Default="0061755D" w:rsidP="003E02A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4B6E79" w:rsidRDefault="0061755D" w:rsidP="00882157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B657A8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55D" w:rsidRPr="00882157" w:rsidRDefault="0061755D" w:rsidP="00E80EF5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61755D" w:rsidRPr="004B6E79" w:rsidTr="00396F1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Default="0061755D" w:rsidP="003E02A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4B6E79" w:rsidRDefault="0061755D" w:rsidP="00882157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55D" w:rsidRPr="00882157" w:rsidRDefault="0061755D" w:rsidP="00E80EF5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61755D" w:rsidRPr="004B6E79" w:rsidTr="00396F1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Default="0061755D" w:rsidP="003E02A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4B6E79" w:rsidRDefault="0061755D" w:rsidP="00882157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B657A8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55D" w:rsidRPr="00882157" w:rsidRDefault="0061755D" w:rsidP="00E80EF5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61755D" w:rsidRPr="004B6E79" w:rsidTr="00396F1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Default="0061755D" w:rsidP="003E02A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55D" w:rsidRPr="004B6E79" w:rsidRDefault="0061755D" w:rsidP="00882157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B657A8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55D" w:rsidRPr="00882157" w:rsidRDefault="0061755D" w:rsidP="00E80EF5">
            <w:pPr>
              <w:suppressAutoHyphens/>
              <w:spacing w:before="240"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</w:tbl>
    <w:p w:rsidR="00575E3F" w:rsidRDefault="00575E3F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575E3F" w:rsidRDefault="00575E3F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C2082B" w:rsidRPr="00AF4A52" w:rsidRDefault="00C2082B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C2082B">
        <w:rPr>
          <w:smallCaps w:val="0"/>
          <w:sz w:val="22"/>
        </w:rPr>
        <w:t>4.2</w:t>
      </w:r>
      <w:r w:rsidRPr="00AF4A52">
        <w:rPr>
          <w:b w:val="0"/>
          <w:smallCaps w:val="0"/>
          <w:sz w:val="22"/>
        </w:rPr>
        <w:t xml:space="preserve">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6438FA" w:rsidRPr="00AF4A52" w:rsidTr="00396F11">
        <w:tc>
          <w:tcPr>
            <w:tcW w:w="9244" w:type="dxa"/>
          </w:tcPr>
          <w:p w:rsidR="006438FA" w:rsidRDefault="006438FA" w:rsidP="00396F1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  <w:p w:rsidR="006438FA" w:rsidRPr="00882157" w:rsidRDefault="00882157" w:rsidP="005104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KONWERSATORIUM: WARUNKIEM UZYSKANIA ZALICZENIA JEST OPANOWANIE ZAGADNIEŃ I ZDOBYCIE UMIEJĘTNOŚCI PREZENTOWANYCH PODCZAS WYKŁADU ORAZ ZADANYCH DO SAMODZIELNEGO OPANOWANIA W CO NAJMNIEJ 60% NA OCENĘ POZYWYNĄ</w:t>
            </w:r>
          </w:p>
        </w:tc>
      </w:tr>
    </w:tbl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6438FA" w:rsidRPr="00AF4A52" w:rsidRDefault="006438FA" w:rsidP="006438FA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6438FA" w:rsidRPr="00AF4A52" w:rsidRDefault="006438FA" w:rsidP="006438FA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6438FA" w:rsidRPr="00AF4A52" w:rsidTr="001B10FF">
        <w:tc>
          <w:tcPr>
            <w:tcW w:w="4066" w:type="dxa"/>
            <w:vAlign w:val="center"/>
          </w:tcPr>
          <w:p w:rsidR="006438FA" w:rsidRPr="001B10FF" w:rsidRDefault="001B10FF" w:rsidP="001B10FF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1B10FF">
              <w:rPr>
                <w:b/>
              </w:rPr>
              <w:t>Forma aktywności</w:t>
            </w:r>
          </w:p>
        </w:tc>
        <w:tc>
          <w:tcPr>
            <w:tcW w:w="3402" w:type="dxa"/>
            <w:vAlign w:val="center"/>
          </w:tcPr>
          <w:p w:rsidR="006438FA" w:rsidRPr="001B10FF" w:rsidRDefault="001B10FF" w:rsidP="001B10FF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1B10FF">
              <w:rPr>
                <w:b/>
              </w:rPr>
              <w:t>Średnia liczba godzin na zrealizowanie aktywności</w:t>
            </w:r>
          </w:p>
        </w:tc>
      </w:tr>
      <w:tr w:rsidR="006438FA" w:rsidRPr="00AF4A52" w:rsidTr="00396F11">
        <w:tc>
          <w:tcPr>
            <w:tcW w:w="4066" w:type="dxa"/>
          </w:tcPr>
          <w:p w:rsidR="006438FA" w:rsidRPr="00AF4A52" w:rsidRDefault="001B10FF" w:rsidP="00396F11">
            <w:pPr>
              <w:pStyle w:val="Akapitzlist"/>
              <w:spacing w:after="120" w:line="240" w:lineRule="auto"/>
              <w:ind w:left="0"/>
            </w:pPr>
            <w:r>
              <w:t>Godziny kontaktowe wynikające z planu studiów</w:t>
            </w:r>
          </w:p>
        </w:tc>
        <w:tc>
          <w:tcPr>
            <w:tcW w:w="3402" w:type="dxa"/>
          </w:tcPr>
          <w:p w:rsidR="006438FA" w:rsidRPr="00062941" w:rsidRDefault="00227EF1" w:rsidP="00396F11">
            <w:pPr>
              <w:pStyle w:val="Akapitzlist"/>
              <w:spacing w:after="120" w:line="240" w:lineRule="auto"/>
              <w:ind w:left="0"/>
            </w:pPr>
            <w:r>
              <w:t>15</w:t>
            </w:r>
          </w:p>
        </w:tc>
      </w:tr>
      <w:tr w:rsidR="006438FA" w:rsidRPr="00AF4A52" w:rsidTr="00396F11">
        <w:tc>
          <w:tcPr>
            <w:tcW w:w="4066" w:type="dxa"/>
          </w:tcPr>
          <w:p w:rsidR="006438FA" w:rsidRPr="00AF4A52" w:rsidRDefault="001B10FF" w:rsidP="00396F11">
            <w:pPr>
              <w:pStyle w:val="Akapitzlist"/>
              <w:spacing w:after="120" w:line="240" w:lineRule="auto"/>
              <w:ind w:left="0"/>
            </w:pPr>
            <w:r>
              <w:lastRenderedPageBreak/>
              <w:t>Inne z udziałem nauczyciela (udział w konsultacjach , egzaminie)</w:t>
            </w:r>
          </w:p>
        </w:tc>
        <w:tc>
          <w:tcPr>
            <w:tcW w:w="3402" w:type="dxa"/>
          </w:tcPr>
          <w:p w:rsidR="006438FA" w:rsidRPr="00062941" w:rsidRDefault="00227EF1" w:rsidP="00396F11">
            <w:pPr>
              <w:pStyle w:val="Akapitzlist"/>
              <w:spacing w:after="120" w:line="240" w:lineRule="auto"/>
              <w:ind w:left="0"/>
            </w:pPr>
            <w:r>
              <w:t>10</w:t>
            </w:r>
          </w:p>
        </w:tc>
      </w:tr>
      <w:tr w:rsidR="006438FA" w:rsidRPr="00AF4A52" w:rsidTr="00396F11">
        <w:tc>
          <w:tcPr>
            <w:tcW w:w="4066" w:type="dxa"/>
          </w:tcPr>
          <w:p w:rsidR="006438FA" w:rsidRPr="00AF4A52" w:rsidRDefault="001B10FF" w:rsidP="001B10FF">
            <w:pPr>
              <w:pStyle w:val="Akapitzlist"/>
              <w:spacing w:after="120" w:line="240" w:lineRule="auto"/>
              <w:ind w:left="0"/>
            </w:pPr>
            <w:r>
              <w:t xml:space="preserve">Godziny niekontaktowe – praca własna studenta (przygotowanie do zajęć, egzaminu, napisanie referatu itp.) </w:t>
            </w:r>
          </w:p>
        </w:tc>
        <w:tc>
          <w:tcPr>
            <w:tcW w:w="3402" w:type="dxa"/>
          </w:tcPr>
          <w:p w:rsidR="006438FA" w:rsidRPr="00062941" w:rsidRDefault="00227EF1" w:rsidP="00396F11">
            <w:pPr>
              <w:pStyle w:val="Akapitzlist"/>
              <w:spacing w:after="120" w:line="240" w:lineRule="auto"/>
              <w:ind w:left="0"/>
            </w:pPr>
            <w:r>
              <w:t>25</w:t>
            </w:r>
          </w:p>
        </w:tc>
      </w:tr>
      <w:tr w:rsidR="006438FA" w:rsidRPr="00AF4A52" w:rsidTr="00396F11">
        <w:tc>
          <w:tcPr>
            <w:tcW w:w="4066" w:type="dxa"/>
          </w:tcPr>
          <w:p w:rsidR="006438FA" w:rsidRPr="00AF4A52" w:rsidRDefault="006438FA" w:rsidP="00396F11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6438FA" w:rsidRPr="00227EF1" w:rsidRDefault="00227EF1" w:rsidP="00396F11">
            <w:pPr>
              <w:pStyle w:val="Akapitzlist"/>
              <w:spacing w:after="120" w:line="240" w:lineRule="auto"/>
              <w:ind w:left="0"/>
            </w:pPr>
            <w:r>
              <w:t>50</w:t>
            </w:r>
          </w:p>
        </w:tc>
      </w:tr>
      <w:tr w:rsidR="006438FA" w:rsidRPr="00AF4A52" w:rsidTr="00396F11">
        <w:tc>
          <w:tcPr>
            <w:tcW w:w="4066" w:type="dxa"/>
          </w:tcPr>
          <w:p w:rsidR="006438FA" w:rsidRPr="0077042C" w:rsidRDefault="006438FA" w:rsidP="00396F11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6438FA" w:rsidRPr="00882157" w:rsidRDefault="00227EF1" w:rsidP="00396F11">
            <w:pPr>
              <w:pStyle w:val="Akapitzlist"/>
              <w:spacing w:after="120" w:line="240" w:lineRule="auto"/>
              <w:ind w:left="0"/>
            </w:pPr>
            <w:r>
              <w:t>2</w:t>
            </w:r>
          </w:p>
        </w:tc>
      </w:tr>
    </w:tbl>
    <w:p w:rsidR="006438FA" w:rsidRDefault="00C2082B" w:rsidP="00C2082B">
      <w:pPr>
        <w:pStyle w:val="Punktygwne"/>
        <w:spacing w:before="0" w:after="0"/>
        <w:rPr>
          <w:b w:val="0"/>
          <w:smallCaps w:val="0"/>
          <w:sz w:val="18"/>
          <w:szCs w:val="18"/>
        </w:rPr>
      </w:pPr>
      <w:r>
        <w:rPr>
          <w:rFonts w:ascii="Calibri" w:eastAsia="Cambria" w:hAnsi="Calibri"/>
          <w:b w:val="0"/>
          <w:smallCaps w:val="0"/>
          <w:sz w:val="18"/>
        </w:rPr>
        <w:t xml:space="preserve">                  *</w:t>
      </w:r>
      <w:r w:rsidRPr="00C2082B">
        <w:rPr>
          <w:b w:val="0"/>
          <w:smallCaps w:val="0"/>
          <w:sz w:val="18"/>
          <w:szCs w:val="18"/>
        </w:rPr>
        <w:t>Należy uwzględnić, że 1 pkt ECTS odpowiada 25-30 godzin całkowitego nakładu pracy studenta</w:t>
      </w:r>
    </w:p>
    <w:p w:rsidR="00C2082B" w:rsidRPr="00C2082B" w:rsidRDefault="00C2082B" w:rsidP="00C2082B">
      <w:pPr>
        <w:pStyle w:val="Punktygwne"/>
        <w:spacing w:before="0" w:after="0"/>
        <w:rPr>
          <w:b w:val="0"/>
          <w:smallCaps w:val="0"/>
          <w:sz w:val="18"/>
          <w:szCs w:val="18"/>
        </w:rPr>
      </w:pPr>
    </w:p>
    <w:p w:rsidR="006438FA" w:rsidRPr="00AF4A52" w:rsidRDefault="006438FA" w:rsidP="006438FA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6438FA" w:rsidRPr="00AF4A52" w:rsidRDefault="006438FA" w:rsidP="006438FA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8FA" w:rsidRPr="00AF4A52" w:rsidTr="00396F11">
        <w:tc>
          <w:tcPr>
            <w:tcW w:w="3544" w:type="dxa"/>
          </w:tcPr>
          <w:p w:rsidR="006438FA" w:rsidRPr="005E6E85" w:rsidRDefault="006438FA" w:rsidP="00396F1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6438FA" w:rsidRPr="005E6E85" w:rsidRDefault="006438FA" w:rsidP="00396F11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6438FA" w:rsidRPr="00AF4A52" w:rsidTr="00396F11">
        <w:tc>
          <w:tcPr>
            <w:tcW w:w="3544" w:type="dxa"/>
          </w:tcPr>
          <w:p w:rsidR="006438FA" w:rsidRPr="005E6E85" w:rsidRDefault="006438FA" w:rsidP="00396F1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438FA" w:rsidRPr="005E6E85" w:rsidRDefault="006438FA" w:rsidP="00396F1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6438FA" w:rsidRPr="00AF4A52" w:rsidRDefault="006438FA" w:rsidP="006438FA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6438FA" w:rsidRPr="00AF4A52" w:rsidRDefault="006438FA" w:rsidP="006438FA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38FA" w:rsidRPr="00AF4A52" w:rsidTr="00396F11">
        <w:tc>
          <w:tcPr>
            <w:tcW w:w="7513" w:type="dxa"/>
          </w:tcPr>
          <w:p w:rsidR="006438FA" w:rsidRPr="009575E1" w:rsidRDefault="00C2082B" w:rsidP="009575E1">
            <w:pPr>
              <w:pStyle w:val="Punktygwne"/>
              <w:spacing w:before="0" w:after="0" w:line="360" w:lineRule="auto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>Literatura podstawowa:</w:t>
            </w:r>
          </w:p>
          <w:p w:rsidR="001C391D" w:rsidRPr="009575E1" w:rsidRDefault="001C391D" w:rsidP="009575E1">
            <w:pPr>
              <w:pStyle w:val="Punktygwne"/>
              <w:numPr>
                <w:ilvl w:val="0"/>
                <w:numId w:val="36"/>
              </w:numPr>
              <w:spacing w:before="0" w:after="0" w:line="360" w:lineRule="auto"/>
              <w:ind w:left="347" w:hanging="283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>Olszewski J. (red.): Prawo gospodarcze. Ko</w:t>
            </w:r>
            <w:r w:rsidR="00B819D8" w:rsidRPr="009575E1">
              <w:rPr>
                <w:b w:val="0"/>
                <w:smallCaps w:val="0"/>
                <w:sz w:val="20"/>
                <w:szCs w:val="20"/>
              </w:rPr>
              <w:t xml:space="preserve">mpendium, wyd.7, C.H. Beck, Warszawa </w:t>
            </w:r>
            <w:r w:rsidRPr="009575E1">
              <w:rPr>
                <w:b w:val="0"/>
                <w:smallCaps w:val="0"/>
                <w:sz w:val="20"/>
                <w:szCs w:val="20"/>
              </w:rPr>
              <w:t>2016</w:t>
            </w:r>
          </w:p>
          <w:p w:rsidR="001C391D" w:rsidRPr="009575E1" w:rsidRDefault="001C391D" w:rsidP="009575E1">
            <w:pPr>
              <w:pStyle w:val="Punktygwne"/>
              <w:numPr>
                <w:ilvl w:val="0"/>
                <w:numId w:val="36"/>
              </w:numPr>
              <w:spacing w:before="0" w:after="0" w:line="360" w:lineRule="auto"/>
              <w:ind w:left="347" w:hanging="283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>Olszewski J. (red.), Publiczne prawo gospodarcze, wyd. 3, Warszawa 2015</w:t>
            </w:r>
          </w:p>
          <w:p w:rsidR="00D562C7" w:rsidRPr="009575E1" w:rsidRDefault="00D562C7" w:rsidP="009575E1">
            <w:pPr>
              <w:pStyle w:val="Punktygwne"/>
              <w:numPr>
                <w:ilvl w:val="0"/>
                <w:numId w:val="36"/>
              </w:numPr>
              <w:spacing w:before="0" w:after="0" w:line="360" w:lineRule="auto"/>
              <w:ind w:left="347" w:hanging="283"/>
              <w:rPr>
                <w:b w:val="0"/>
                <w:smallCaps w:val="0"/>
                <w:sz w:val="20"/>
                <w:szCs w:val="20"/>
              </w:rPr>
            </w:pPr>
            <w:proofErr w:type="spellStart"/>
            <w:r w:rsidRPr="009575E1">
              <w:rPr>
                <w:b w:val="0"/>
                <w:smallCaps w:val="0"/>
                <w:sz w:val="20"/>
                <w:szCs w:val="20"/>
              </w:rPr>
              <w:t>Rett</w:t>
            </w:r>
            <w:proofErr w:type="spellEnd"/>
            <w:r w:rsidRPr="009575E1">
              <w:rPr>
                <w:b w:val="0"/>
                <w:smallCaps w:val="0"/>
                <w:sz w:val="20"/>
                <w:szCs w:val="20"/>
              </w:rPr>
              <w:t xml:space="preserve"> R. Ludwikowski, Handel międzynarodowy, Warszawa 2012</w:t>
            </w:r>
          </w:p>
          <w:p w:rsidR="00070849" w:rsidRPr="009575E1" w:rsidRDefault="00070849" w:rsidP="009575E1">
            <w:pPr>
              <w:pStyle w:val="Punktygwne"/>
              <w:numPr>
                <w:ilvl w:val="0"/>
                <w:numId w:val="36"/>
              </w:numPr>
              <w:spacing w:before="0" w:after="0" w:line="360" w:lineRule="auto"/>
              <w:ind w:left="347" w:hanging="283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>M. Pazdan, Problemy Prawne Handlu Zagranicznego, Katowice 2000</w:t>
            </w:r>
          </w:p>
          <w:p w:rsidR="00D562C7" w:rsidRPr="009575E1" w:rsidRDefault="00D562C7" w:rsidP="009575E1">
            <w:pPr>
              <w:pStyle w:val="Punktygwne"/>
              <w:numPr>
                <w:ilvl w:val="0"/>
                <w:numId w:val="36"/>
              </w:numPr>
              <w:spacing w:before="0" w:after="0" w:line="360" w:lineRule="auto"/>
              <w:ind w:left="347" w:hanging="283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 xml:space="preserve">A. </w:t>
            </w:r>
            <w:proofErr w:type="spellStart"/>
            <w:r w:rsidRPr="009575E1">
              <w:rPr>
                <w:b w:val="0"/>
                <w:smallCaps w:val="0"/>
                <w:sz w:val="20"/>
                <w:szCs w:val="20"/>
              </w:rPr>
              <w:t>Blajer</w:t>
            </w:r>
            <w:proofErr w:type="spellEnd"/>
            <w:r w:rsidRPr="009575E1">
              <w:rPr>
                <w:b w:val="0"/>
                <w:smallCaps w:val="0"/>
                <w:sz w:val="20"/>
                <w:szCs w:val="20"/>
              </w:rPr>
              <w:t xml:space="preserve">, Międzynarodowe reguły </w:t>
            </w:r>
            <w:proofErr w:type="spellStart"/>
            <w:r w:rsidRPr="009575E1">
              <w:rPr>
                <w:b w:val="0"/>
                <w:smallCaps w:val="0"/>
                <w:sz w:val="20"/>
                <w:szCs w:val="20"/>
              </w:rPr>
              <w:t>handlow</w:t>
            </w:r>
            <w:proofErr w:type="spellEnd"/>
            <w:r w:rsidRPr="009575E1">
              <w:rPr>
                <w:b w:val="0"/>
                <w:smallCaps w:val="0"/>
                <w:sz w:val="20"/>
                <w:szCs w:val="20"/>
              </w:rPr>
              <w:t>. Zasady i praktyka stosowania, Gdańsk 2000</w:t>
            </w:r>
          </w:p>
          <w:p w:rsidR="00D562C7" w:rsidRPr="009575E1" w:rsidRDefault="00051AD3" w:rsidP="009575E1">
            <w:pPr>
              <w:pStyle w:val="Punktygwne"/>
              <w:numPr>
                <w:ilvl w:val="0"/>
                <w:numId w:val="36"/>
              </w:numPr>
              <w:spacing w:before="0" w:after="0" w:line="360" w:lineRule="auto"/>
              <w:ind w:left="347" w:hanging="283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>B. Fuchs [w.] W. Popiołek (red.), System prawa handlowego. Międzynarodowe prawo handlowe, T. 9, Warszawa 2013</w:t>
            </w:r>
          </w:p>
          <w:p w:rsidR="00051AD3" w:rsidRPr="009575E1" w:rsidRDefault="00051AD3" w:rsidP="009575E1">
            <w:pPr>
              <w:pStyle w:val="Punktygwne"/>
              <w:numPr>
                <w:ilvl w:val="0"/>
                <w:numId w:val="36"/>
              </w:numPr>
              <w:spacing w:before="0" w:after="0" w:line="360" w:lineRule="auto"/>
              <w:ind w:left="347" w:hanging="283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>B. Stępień, Handel zagraniczny. Poradnik dla praktyków, Warszawa 2012</w:t>
            </w:r>
          </w:p>
        </w:tc>
      </w:tr>
      <w:tr w:rsidR="006438FA" w:rsidRPr="00AF4A52" w:rsidTr="00396F11">
        <w:tc>
          <w:tcPr>
            <w:tcW w:w="7513" w:type="dxa"/>
          </w:tcPr>
          <w:p w:rsidR="006438FA" w:rsidRPr="009575E1" w:rsidRDefault="00C2082B" w:rsidP="009575E1">
            <w:pPr>
              <w:pStyle w:val="Punktygwne"/>
              <w:spacing w:before="0" w:after="0" w:line="360" w:lineRule="auto"/>
              <w:rPr>
                <w:rFonts w:eastAsia="Times New Roman"/>
                <w:b w:val="0"/>
                <w:smallCaps w:val="0"/>
                <w:sz w:val="20"/>
                <w:szCs w:val="20"/>
                <w:lang w:eastAsia="pl-PL"/>
              </w:rPr>
            </w:pPr>
            <w:r w:rsidRPr="009575E1">
              <w:rPr>
                <w:rFonts w:eastAsia="Times New Roman"/>
                <w:b w:val="0"/>
                <w:smallCaps w:val="0"/>
                <w:sz w:val="20"/>
                <w:szCs w:val="20"/>
                <w:lang w:eastAsia="pl-PL"/>
              </w:rPr>
              <w:t>Literatura uzupełniająca:</w:t>
            </w:r>
          </w:p>
          <w:p w:rsidR="009575E1" w:rsidRPr="007D7FED" w:rsidRDefault="009575E1" w:rsidP="009575E1">
            <w:pPr>
              <w:pStyle w:val="Punktygwne"/>
              <w:numPr>
                <w:ilvl w:val="0"/>
                <w:numId w:val="35"/>
              </w:numPr>
              <w:spacing w:before="0" w:after="0" w:line="360" w:lineRule="auto"/>
              <w:ind w:left="347" w:hanging="283"/>
              <w:rPr>
                <w:b w:val="0"/>
                <w:smallCaps w:val="0"/>
                <w:sz w:val="20"/>
                <w:szCs w:val="20"/>
                <w:lang w:val="en-US"/>
              </w:rPr>
            </w:pPr>
            <w:r w:rsidRPr="007D7FED">
              <w:rPr>
                <w:b w:val="0"/>
                <w:smallCaps w:val="0"/>
                <w:sz w:val="20"/>
                <w:szCs w:val="20"/>
                <w:lang w:val="en-US"/>
              </w:rPr>
              <w:t>A. T. Guzman, International Trade Law, Wolters Kluwer Law &amp; Business 2016</w:t>
            </w:r>
          </w:p>
          <w:p w:rsidR="00B819D8" w:rsidRPr="007D7FED" w:rsidRDefault="00B819D8" w:rsidP="009575E1">
            <w:pPr>
              <w:pStyle w:val="Punktygwne"/>
              <w:numPr>
                <w:ilvl w:val="0"/>
                <w:numId w:val="35"/>
              </w:numPr>
              <w:spacing w:before="0" w:after="0" w:line="360" w:lineRule="auto"/>
              <w:ind w:left="347" w:hanging="283"/>
              <w:rPr>
                <w:b w:val="0"/>
                <w:smallCaps w:val="0"/>
                <w:sz w:val="20"/>
                <w:szCs w:val="20"/>
                <w:lang w:val="en-US"/>
              </w:rPr>
            </w:pPr>
            <w:r w:rsidRPr="007D7FED">
              <w:rPr>
                <w:b w:val="0"/>
                <w:smallCaps w:val="0"/>
                <w:sz w:val="20"/>
                <w:szCs w:val="20"/>
                <w:lang w:val="en-US"/>
              </w:rPr>
              <w:t xml:space="preserve">R. H. Folsom, Principles of International Trade Law: Including the World Trade Organization, NAFTA and the European Union, </w:t>
            </w:r>
            <w:r w:rsidR="009575E1" w:rsidRPr="007D7FED">
              <w:rPr>
                <w:b w:val="0"/>
                <w:smallCaps w:val="0"/>
                <w:sz w:val="20"/>
                <w:szCs w:val="20"/>
                <w:lang w:val="en-US"/>
              </w:rPr>
              <w:t>Saint Paul 2014</w:t>
            </w:r>
          </w:p>
          <w:p w:rsidR="009575E1" w:rsidRPr="007D7FED" w:rsidRDefault="009575E1" w:rsidP="009575E1">
            <w:pPr>
              <w:pStyle w:val="Punktygwne"/>
              <w:numPr>
                <w:ilvl w:val="0"/>
                <w:numId w:val="35"/>
              </w:numPr>
              <w:spacing w:before="0" w:after="0" w:line="360" w:lineRule="auto"/>
              <w:ind w:left="347" w:hanging="283"/>
              <w:rPr>
                <w:b w:val="0"/>
                <w:smallCaps w:val="0"/>
                <w:sz w:val="20"/>
                <w:szCs w:val="20"/>
                <w:lang w:val="en-US"/>
              </w:rPr>
            </w:pPr>
            <w:r w:rsidRPr="007D7FED">
              <w:rPr>
                <w:b w:val="0"/>
                <w:smallCaps w:val="0"/>
                <w:sz w:val="20"/>
                <w:szCs w:val="20"/>
                <w:lang w:val="en-US"/>
              </w:rPr>
              <w:t>D. L. Bethlehem, The Oxford Handbook of International Trade Law, Oxford 2009</w:t>
            </w:r>
          </w:p>
          <w:p w:rsidR="00B819D8" w:rsidRPr="009575E1" w:rsidRDefault="00B819D8" w:rsidP="009575E1">
            <w:pPr>
              <w:pStyle w:val="Punktygwne"/>
              <w:numPr>
                <w:ilvl w:val="0"/>
                <w:numId w:val="35"/>
              </w:numPr>
              <w:spacing w:before="0" w:after="0" w:line="360" w:lineRule="auto"/>
              <w:ind w:left="347" w:hanging="231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>K. P. Białecki, Operacje handlu zagranicznego, Warszawa 2002</w:t>
            </w:r>
          </w:p>
          <w:p w:rsidR="00B819D8" w:rsidRPr="009575E1" w:rsidRDefault="00B819D8" w:rsidP="009575E1">
            <w:pPr>
              <w:pStyle w:val="Punktygwne"/>
              <w:numPr>
                <w:ilvl w:val="0"/>
                <w:numId w:val="35"/>
              </w:numPr>
              <w:spacing w:before="0" w:after="0" w:line="360" w:lineRule="auto"/>
              <w:ind w:left="347" w:hanging="231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>J. Dudziński, R. Knap, Handel zagraniczny, Szczecin 1999</w:t>
            </w:r>
          </w:p>
          <w:p w:rsidR="00B819D8" w:rsidRPr="009575E1" w:rsidRDefault="00B819D8" w:rsidP="009575E1">
            <w:pPr>
              <w:pStyle w:val="Punktygwne"/>
              <w:numPr>
                <w:ilvl w:val="0"/>
                <w:numId w:val="35"/>
              </w:numPr>
              <w:spacing w:before="0" w:after="0" w:line="360" w:lineRule="auto"/>
              <w:ind w:left="347" w:hanging="231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>J. Hermanowski, Handel zagraniczny, Warszawa-Zielona Góra 1998</w:t>
            </w:r>
          </w:p>
          <w:p w:rsidR="00B819D8" w:rsidRPr="009575E1" w:rsidRDefault="00B819D8" w:rsidP="009575E1">
            <w:pPr>
              <w:pStyle w:val="Punktygwne"/>
              <w:numPr>
                <w:ilvl w:val="0"/>
                <w:numId w:val="35"/>
              </w:numPr>
              <w:spacing w:before="0" w:after="0" w:line="360" w:lineRule="auto"/>
              <w:ind w:left="347" w:hanging="231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 xml:space="preserve">J. Jakubowski, Rola zwyczaju w polskim handlu zagranicznym, </w:t>
            </w:r>
            <w:proofErr w:type="spellStart"/>
            <w:r w:rsidRPr="009575E1">
              <w:rPr>
                <w:b w:val="0"/>
                <w:smallCaps w:val="0"/>
                <w:sz w:val="20"/>
                <w:szCs w:val="20"/>
              </w:rPr>
              <w:t>RPEiS</w:t>
            </w:r>
            <w:proofErr w:type="spellEnd"/>
            <w:r w:rsidRPr="009575E1">
              <w:rPr>
                <w:b w:val="0"/>
                <w:smallCaps w:val="0"/>
                <w:sz w:val="20"/>
                <w:szCs w:val="20"/>
              </w:rPr>
              <w:t xml:space="preserve"> 1963,</w:t>
            </w:r>
          </w:p>
          <w:p w:rsidR="00B819D8" w:rsidRPr="009575E1" w:rsidRDefault="00B819D8" w:rsidP="009575E1">
            <w:pPr>
              <w:pStyle w:val="Punktygwne"/>
              <w:numPr>
                <w:ilvl w:val="0"/>
                <w:numId w:val="35"/>
              </w:numPr>
              <w:spacing w:before="0" w:after="0" w:line="360" w:lineRule="auto"/>
              <w:ind w:left="347" w:hanging="231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>W. Kozioł, T. Zieliński, Handel zagraniczny – materiały do ćwiczeń, Warszawa 1999</w:t>
            </w:r>
          </w:p>
          <w:p w:rsidR="00B819D8" w:rsidRPr="009575E1" w:rsidRDefault="00B819D8" w:rsidP="009575E1">
            <w:pPr>
              <w:pStyle w:val="Punktygwne"/>
              <w:numPr>
                <w:ilvl w:val="0"/>
                <w:numId w:val="35"/>
              </w:numPr>
              <w:spacing w:before="0" w:after="0" w:line="360" w:lineRule="auto"/>
              <w:ind w:left="347" w:hanging="231"/>
              <w:rPr>
                <w:b w:val="0"/>
                <w:smallCaps w:val="0"/>
                <w:sz w:val="20"/>
                <w:szCs w:val="20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 xml:space="preserve">H. </w:t>
            </w:r>
            <w:proofErr w:type="spellStart"/>
            <w:r w:rsidRPr="009575E1">
              <w:rPr>
                <w:b w:val="0"/>
                <w:smallCaps w:val="0"/>
                <w:sz w:val="20"/>
                <w:szCs w:val="20"/>
              </w:rPr>
              <w:t>Treded</w:t>
            </w:r>
            <w:proofErr w:type="spellEnd"/>
            <w:r w:rsidRPr="009575E1">
              <w:rPr>
                <w:b w:val="0"/>
                <w:smallCaps w:val="0"/>
                <w:sz w:val="20"/>
                <w:szCs w:val="20"/>
              </w:rPr>
              <w:t>, Podstawy handlu zagranicznego, Gdańsk 2005</w:t>
            </w:r>
          </w:p>
          <w:p w:rsidR="00B819D8" w:rsidRPr="009575E1" w:rsidRDefault="00B819D8" w:rsidP="009575E1">
            <w:pPr>
              <w:pStyle w:val="Punktygwne"/>
              <w:numPr>
                <w:ilvl w:val="0"/>
                <w:numId w:val="35"/>
              </w:numPr>
              <w:spacing w:before="0" w:after="0" w:line="360" w:lineRule="auto"/>
              <w:ind w:left="347" w:hanging="231"/>
              <w:rPr>
                <w:rFonts w:eastAsia="Times New Roman"/>
                <w:b w:val="0"/>
                <w:smallCaps w:val="0"/>
                <w:sz w:val="20"/>
                <w:szCs w:val="20"/>
                <w:lang w:eastAsia="pl-PL"/>
              </w:rPr>
            </w:pPr>
            <w:r w:rsidRPr="009575E1">
              <w:rPr>
                <w:b w:val="0"/>
                <w:smallCaps w:val="0"/>
                <w:sz w:val="20"/>
                <w:szCs w:val="20"/>
              </w:rPr>
              <w:t xml:space="preserve">J. Rymarczyk, Handel </w:t>
            </w:r>
            <w:proofErr w:type="spellStart"/>
            <w:r w:rsidRPr="009575E1">
              <w:rPr>
                <w:b w:val="0"/>
                <w:smallCaps w:val="0"/>
                <w:sz w:val="20"/>
                <w:szCs w:val="20"/>
              </w:rPr>
              <w:t>zagraiczny</w:t>
            </w:r>
            <w:proofErr w:type="spellEnd"/>
            <w:r w:rsidRPr="009575E1">
              <w:rPr>
                <w:b w:val="0"/>
                <w:smallCaps w:val="0"/>
                <w:sz w:val="20"/>
                <w:szCs w:val="20"/>
              </w:rPr>
              <w:t>, Warszawa 2005</w:t>
            </w:r>
          </w:p>
        </w:tc>
      </w:tr>
    </w:tbl>
    <w:p w:rsidR="006438FA" w:rsidRPr="00AF4A52" w:rsidRDefault="006438FA" w:rsidP="006438FA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6438FA" w:rsidRPr="00AF4A52" w:rsidRDefault="006438FA" w:rsidP="006438FA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6438FA" w:rsidRPr="00AF4A52" w:rsidRDefault="006438FA" w:rsidP="006438FA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6438FA" w:rsidRPr="00AF4A52" w:rsidRDefault="006438FA" w:rsidP="006438FA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6438FA" w:rsidRPr="008917F9" w:rsidRDefault="006438FA" w:rsidP="006438FA"/>
    <w:p w:rsidR="006438FA" w:rsidRPr="00832DCC" w:rsidRDefault="006438FA" w:rsidP="006438FA"/>
    <w:p w:rsidR="006438FA" w:rsidRPr="00832DCC" w:rsidRDefault="006438FA" w:rsidP="006438FA"/>
    <w:p w:rsidR="006444CA" w:rsidRDefault="006444CA"/>
    <w:sectPr w:rsidR="006444CA" w:rsidSect="00396F11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8CA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53EDA"/>
    <w:multiLevelType w:val="hybridMultilevel"/>
    <w:tmpl w:val="F9A86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428CE"/>
    <w:multiLevelType w:val="multilevel"/>
    <w:tmpl w:val="BA504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04" w:hanging="720"/>
      </w:pPr>
      <w:rPr>
        <w:rFonts w:ascii="Times New Roman" w:hAnsi="Times New Roman" w:cs="Times New Roman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6300719"/>
    <w:multiLevelType w:val="hybridMultilevel"/>
    <w:tmpl w:val="86B2F7BE"/>
    <w:lvl w:ilvl="0" w:tplc="9E6AC49E">
      <w:start w:val="3"/>
      <w:numFmt w:val="bullet"/>
      <w:lvlText w:val=""/>
      <w:lvlJc w:val="left"/>
      <w:pPr>
        <w:ind w:left="1095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06A10CC6"/>
    <w:multiLevelType w:val="hybridMultilevel"/>
    <w:tmpl w:val="8AC07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911CB"/>
    <w:multiLevelType w:val="multilevel"/>
    <w:tmpl w:val="BAE8ED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AED4B61"/>
    <w:multiLevelType w:val="hybridMultilevel"/>
    <w:tmpl w:val="36085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8D4D65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55B6DDB"/>
    <w:multiLevelType w:val="hybridMultilevel"/>
    <w:tmpl w:val="32788264"/>
    <w:lvl w:ilvl="0" w:tplc="AD40F908">
      <w:start w:val="3"/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5C13A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A026D76"/>
    <w:multiLevelType w:val="hybridMultilevel"/>
    <w:tmpl w:val="64163FEC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D751E6"/>
    <w:multiLevelType w:val="hybridMultilevel"/>
    <w:tmpl w:val="4B62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8B19AB"/>
    <w:multiLevelType w:val="hybridMultilevel"/>
    <w:tmpl w:val="B5F86608"/>
    <w:lvl w:ilvl="0" w:tplc="52C6DBB8">
      <w:start w:val="3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EB5E7C"/>
    <w:multiLevelType w:val="hybridMultilevel"/>
    <w:tmpl w:val="E7C411E2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051DF1"/>
    <w:multiLevelType w:val="hybridMultilevel"/>
    <w:tmpl w:val="962200F0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BE3B80"/>
    <w:multiLevelType w:val="hybridMultilevel"/>
    <w:tmpl w:val="D01A2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0D3539"/>
    <w:multiLevelType w:val="hybridMultilevel"/>
    <w:tmpl w:val="16E6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46238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3280159A"/>
    <w:multiLevelType w:val="hybridMultilevel"/>
    <w:tmpl w:val="E7F2B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0469D3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3A61CF7"/>
    <w:multiLevelType w:val="hybridMultilevel"/>
    <w:tmpl w:val="AC42063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3DE0781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6FF7B3B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9200BD4"/>
    <w:multiLevelType w:val="hybridMultilevel"/>
    <w:tmpl w:val="0F5CA1F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4D41051D"/>
    <w:multiLevelType w:val="hybridMultilevel"/>
    <w:tmpl w:val="A3C4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94227C"/>
    <w:multiLevelType w:val="multilevel"/>
    <w:tmpl w:val="34DC5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54841430"/>
    <w:multiLevelType w:val="hybridMultilevel"/>
    <w:tmpl w:val="5914C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CE5FD5"/>
    <w:multiLevelType w:val="hybridMultilevel"/>
    <w:tmpl w:val="2FB0F282"/>
    <w:lvl w:ilvl="0" w:tplc="B1C6ACE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1D0C0E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0A72284"/>
    <w:multiLevelType w:val="hybridMultilevel"/>
    <w:tmpl w:val="4F26ECE2"/>
    <w:lvl w:ilvl="0" w:tplc="191A712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8E1948"/>
    <w:multiLevelType w:val="hybridMultilevel"/>
    <w:tmpl w:val="DCA2B36A"/>
    <w:lvl w:ilvl="0" w:tplc="72D84D8A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0E6B07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5">
    <w:nsid w:val="7526125B"/>
    <w:multiLevelType w:val="multilevel"/>
    <w:tmpl w:val="3F1EC5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776D57F0"/>
    <w:multiLevelType w:val="hybridMultilevel"/>
    <w:tmpl w:val="AF04C28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>
    <w:nsid w:val="78552F56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85770B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79917F42"/>
    <w:multiLevelType w:val="hybridMultilevel"/>
    <w:tmpl w:val="DA6CF12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7D16073B"/>
    <w:multiLevelType w:val="hybridMultilevel"/>
    <w:tmpl w:val="212A9C6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34"/>
  </w:num>
  <w:num w:numId="5">
    <w:abstractNumId w:val="32"/>
  </w:num>
  <w:num w:numId="6">
    <w:abstractNumId w:val="0"/>
  </w:num>
  <w:num w:numId="7">
    <w:abstractNumId w:val="10"/>
  </w:num>
  <w:num w:numId="8">
    <w:abstractNumId w:val="13"/>
  </w:num>
  <w:num w:numId="9">
    <w:abstractNumId w:val="18"/>
  </w:num>
  <w:num w:numId="10">
    <w:abstractNumId w:val="1"/>
  </w:num>
  <w:num w:numId="11">
    <w:abstractNumId w:val="4"/>
  </w:num>
  <w:num w:numId="12">
    <w:abstractNumId w:val="6"/>
  </w:num>
  <w:num w:numId="13">
    <w:abstractNumId w:val="26"/>
  </w:num>
  <w:num w:numId="14">
    <w:abstractNumId w:val="35"/>
  </w:num>
  <w:num w:numId="15">
    <w:abstractNumId w:val="27"/>
  </w:num>
  <w:num w:numId="16">
    <w:abstractNumId w:val="5"/>
  </w:num>
  <w:num w:numId="17">
    <w:abstractNumId w:val="30"/>
  </w:num>
  <w:num w:numId="18">
    <w:abstractNumId w:val="21"/>
  </w:num>
  <w:num w:numId="19">
    <w:abstractNumId w:val="37"/>
  </w:num>
  <w:num w:numId="20">
    <w:abstractNumId w:val="19"/>
  </w:num>
  <w:num w:numId="21">
    <w:abstractNumId w:val="38"/>
  </w:num>
  <w:num w:numId="22">
    <w:abstractNumId w:val="24"/>
  </w:num>
  <w:num w:numId="23">
    <w:abstractNumId w:val="33"/>
  </w:num>
  <w:num w:numId="24">
    <w:abstractNumId w:val="23"/>
  </w:num>
  <w:num w:numId="25">
    <w:abstractNumId w:val="7"/>
  </w:num>
  <w:num w:numId="26">
    <w:abstractNumId w:val="8"/>
  </w:num>
  <w:num w:numId="27">
    <w:abstractNumId w:val="3"/>
  </w:num>
  <w:num w:numId="28">
    <w:abstractNumId w:val="14"/>
  </w:num>
  <w:num w:numId="29">
    <w:abstractNumId w:val="25"/>
  </w:num>
  <w:num w:numId="30">
    <w:abstractNumId w:val="40"/>
  </w:num>
  <w:num w:numId="31">
    <w:abstractNumId w:val="22"/>
  </w:num>
  <w:num w:numId="32">
    <w:abstractNumId w:val="17"/>
  </w:num>
  <w:num w:numId="33">
    <w:abstractNumId w:val="39"/>
  </w:num>
  <w:num w:numId="34">
    <w:abstractNumId w:val="36"/>
  </w:num>
  <w:num w:numId="35">
    <w:abstractNumId w:val="20"/>
  </w:num>
  <w:num w:numId="36">
    <w:abstractNumId w:val="28"/>
  </w:num>
  <w:num w:numId="37">
    <w:abstractNumId w:val="11"/>
  </w:num>
  <w:num w:numId="38">
    <w:abstractNumId w:val="31"/>
  </w:num>
  <w:num w:numId="39">
    <w:abstractNumId w:val="15"/>
  </w:num>
  <w:num w:numId="40">
    <w:abstractNumId w:val="16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8FA"/>
    <w:rsid w:val="000318E7"/>
    <w:rsid w:val="00051AD3"/>
    <w:rsid w:val="00064802"/>
    <w:rsid w:val="00070849"/>
    <w:rsid w:val="00082EAC"/>
    <w:rsid w:val="000830FD"/>
    <w:rsid w:val="000A145C"/>
    <w:rsid w:val="000E3391"/>
    <w:rsid w:val="00182608"/>
    <w:rsid w:val="001B10FF"/>
    <w:rsid w:val="001C391D"/>
    <w:rsid w:val="00227EF1"/>
    <w:rsid w:val="00234711"/>
    <w:rsid w:val="00277E33"/>
    <w:rsid w:val="00396F11"/>
    <w:rsid w:val="003E02A2"/>
    <w:rsid w:val="00417BB6"/>
    <w:rsid w:val="00417C8B"/>
    <w:rsid w:val="00417D94"/>
    <w:rsid w:val="004455D8"/>
    <w:rsid w:val="00447EF8"/>
    <w:rsid w:val="004805F0"/>
    <w:rsid w:val="00480909"/>
    <w:rsid w:val="0051045C"/>
    <w:rsid w:val="00575E3F"/>
    <w:rsid w:val="005E0F80"/>
    <w:rsid w:val="005F296D"/>
    <w:rsid w:val="0061755D"/>
    <w:rsid w:val="006438FA"/>
    <w:rsid w:val="006444CA"/>
    <w:rsid w:val="00654826"/>
    <w:rsid w:val="00794BD0"/>
    <w:rsid w:val="007D7FED"/>
    <w:rsid w:val="008052BD"/>
    <w:rsid w:val="00844F88"/>
    <w:rsid w:val="00882157"/>
    <w:rsid w:val="008C7701"/>
    <w:rsid w:val="009067AA"/>
    <w:rsid w:val="009575E1"/>
    <w:rsid w:val="00963AC4"/>
    <w:rsid w:val="00985F8A"/>
    <w:rsid w:val="009C6EF8"/>
    <w:rsid w:val="00A119A1"/>
    <w:rsid w:val="00A24F7C"/>
    <w:rsid w:val="00A77DDB"/>
    <w:rsid w:val="00AC4DDA"/>
    <w:rsid w:val="00AF772C"/>
    <w:rsid w:val="00B819D8"/>
    <w:rsid w:val="00B926E3"/>
    <w:rsid w:val="00C2082B"/>
    <w:rsid w:val="00D562C7"/>
    <w:rsid w:val="00DB33D3"/>
    <w:rsid w:val="00DE5FAA"/>
    <w:rsid w:val="00E80B66"/>
    <w:rsid w:val="00F27FC4"/>
    <w:rsid w:val="00F55F06"/>
    <w:rsid w:val="00F869A1"/>
    <w:rsid w:val="00FB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8F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8FA"/>
    <w:pPr>
      <w:ind w:left="720"/>
      <w:contextualSpacing/>
    </w:pPr>
  </w:style>
  <w:style w:type="paragraph" w:customStyle="1" w:styleId="Punktygwne">
    <w:name w:val="Punkty główne"/>
    <w:basedOn w:val="Normalny"/>
    <w:rsid w:val="006438F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38F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6438F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38F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val="x-none" w:eastAsia="pl-PL"/>
    </w:rPr>
  </w:style>
  <w:style w:type="paragraph" w:customStyle="1" w:styleId="Cele">
    <w:name w:val="Cele"/>
    <w:basedOn w:val="Tekstpodstawowy"/>
    <w:rsid w:val="006438F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6438FA"/>
    <w:rPr>
      <w:rFonts w:ascii="Times New Roman" w:hAnsi="Times New Roman"/>
      <w:sz w:val="24"/>
      <w:szCs w:val="20"/>
      <w:lang w:val="x-none" w:eastAsia="x-none"/>
    </w:rPr>
  </w:style>
  <w:style w:type="paragraph" w:customStyle="1" w:styleId="centralniewrubryce">
    <w:name w:val="centralnie w rubryce"/>
    <w:basedOn w:val="Normalny"/>
    <w:rsid w:val="006438F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38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38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8F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8FA"/>
    <w:pPr>
      <w:ind w:left="720"/>
      <w:contextualSpacing/>
    </w:pPr>
  </w:style>
  <w:style w:type="paragraph" w:customStyle="1" w:styleId="Punktygwne">
    <w:name w:val="Punkty główne"/>
    <w:basedOn w:val="Normalny"/>
    <w:rsid w:val="006438F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38F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6438F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38F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val="x-none" w:eastAsia="pl-PL"/>
    </w:rPr>
  </w:style>
  <w:style w:type="paragraph" w:customStyle="1" w:styleId="Cele">
    <w:name w:val="Cele"/>
    <w:basedOn w:val="Tekstpodstawowy"/>
    <w:rsid w:val="006438F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6438FA"/>
    <w:rPr>
      <w:rFonts w:ascii="Times New Roman" w:hAnsi="Times New Roman"/>
      <w:sz w:val="24"/>
      <w:szCs w:val="20"/>
      <w:lang w:val="x-none" w:eastAsia="x-none"/>
    </w:rPr>
  </w:style>
  <w:style w:type="paragraph" w:customStyle="1" w:styleId="centralniewrubryce">
    <w:name w:val="centralnie w rubryce"/>
    <w:basedOn w:val="Normalny"/>
    <w:rsid w:val="006438F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38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38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77A6F-B97B-42D2-BA0A-11E86310D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1416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user</cp:lastModifiedBy>
  <cp:revision>6</cp:revision>
  <dcterms:created xsi:type="dcterms:W3CDTF">2017-10-03T11:11:00Z</dcterms:created>
  <dcterms:modified xsi:type="dcterms:W3CDTF">2018-01-11T09:11:00Z</dcterms:modified>
</cp:coreProperties>
</file>